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146" w:type="pct"/>
        <w:tblCellMar>
          <w:left w:w="0" w:type="dxa"/>
          <w:right w:w="0" w:type="dxa"/>
        </w:tblCellMar>
        <w:tblLook w:val="01E0"/>
      </w:tblPr>
      <w:tblGrid>
        <w:gridCol w:w="751"/>
        <w:gridCol w:w="149"/>
        <w:gridCol w:w="6187"/>
        <w:gridCol w:w="2250"/>
      </w:tblGrid>
      <w:tr w:rsidR="00482DC6" w:rsidTr="008E574C">
        <w:trPr>
          <w:trHeight w:val="294"/>
        </w:trPr>
        <w:tc>
          <w:tcPr>
            <w:tcW w:w="402" w:type="pct"/>
            <w:hideMark/>
          </w:tcPr>
          <w:p w:rsidR="00482DC6" w:rsidRDefault="00482DC6" w:rsidP="0098610C">
            <w:pPr>
              <w:rPr>
                <w:b/>
              </w:rPr>
            </w:pPr>
            <w:r>
              <w:rPr>
                <w:b/>
              </w:rPr>
              <w:t>Sayı</w:t>
            </w:r>
          </w:p>
        </w:tc>
        <w:tc>
          <w:tcPr>
            <w:tcW w:w="80" w:type="pct"/>
            <w:hideMark/>
          </w:tcPr>
          <w:p w:rsidR="00482DC6" w:rsidRDefault="00482DC6" w:rsidP="0098610C">
            <w:r>
              <w:rPr>
                <w:b/>
              </w:rPr>
              <w:t>:</w:t>
            </w:r>
          </w:p>
        </w:tc>
        <w:tc>
          <w:tcPr>
            <w:tcW w:w="331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80B4C">
                  <w:t>2020/531-00559</w:t>
                </w:r>
              </w:sdtContent>
            </w:sdt>
            <w:r>
              <w:t xml:space="preserve"> </w:t>
            </w:r>
            <w:bookmarkEnd w:id="1"/>
          </w:p>
        </w:tc>
        <w:tc>
          <w:tcPr>
            <w:tcW w:w="1204"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C80B4C">
                  <w:t>05/02/2020</w:t>
                </w:r>
              </w:sdtContent>
            </w:sdt>
            <w:r>
              <w:t xml:space="preserve"> </w:t>
            </w:r>
            <w:bookmarkEnd w:id="2"/>
            <w:r>
              <w:t xml:space="preserve"> </w:t>
            </w:r>
          </w:p>
        </w:tc>
      </w:tr>
      <w:tr w:rsidR="00482DC6" w:rsidTr="008E574C">
        <w:trPr>
          <w:trHeight w:val="311"/>
        </w:trPr>
        <w:tc>
          <w:tcPr>
            <w:tcW w:w="402" w:type="pct"/>
            <w:hideMark/>
          </w:tcPr>
          <w:p w:rsidR="00482DC6" w:rsidRDefault="00482DC6" w:rsidP="0098610C">
            <w:pPr>
              <w:rPr>
                <w:b/>
              </w:rPr>
            </w:pPr>
            <w:r>
              <w:rPr>
                <w:b/>
              </w:rPr>
              <w:t xml:space="preserve">  </w:t>
            </w:r>
          </w:p>
        </w:tc>
        <w:tc>
          <w:tcPr>
            <w:tcW w:w="80" w:type="pct"/>
          </w:tcPr>
          <w:p w:rsidR="00482DC6" w:rsidRDefault="00482DC6" w:rsidP="0098610C"/>
        </w:tc>
        <w:tc>
          <w:tcPr>
            <w:tcW w:w="4518" w:type="pct"/>
            <w:gridSpan w:val="2"/>
          </w:tcPr>
          <w:p w:rsidR="00482DC6" w:rsidRDefault="00482DC6" w:rsidP="0098610C"/>
        </w:tc>
      </w:tr>
      <w:tr w:rsidR="00482DC6" w:rsidTr="008E574C">
        <w:trPr>
          <w:trHeight w:val="294"/>
        </w:trPr>
        <w:tc>
          <w:tcPr>
            <w:tcW w:w="402" w:type="pct"/>
            <w:hideMark/>
          </w:tcPr>
          <w:p w:rsidR="00482DC6" w:rsidRDefault="00482DC6" w:rsidP="0098610C">
            <w:pPr>
              <w:rPr>
                <w:b/>
              </w:rPr>
            </w:pPr>
            <w:r>
              <w:rPr>
                <w:b/>
              </w:rPr>
              <w:t>Konu</w:t>
            </w:r>
          </w:p>
        </w:tc>
        <w:tc>
          <w:tcPr>
            <w:tcW w:w="80"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8" w:type="pct"/>
                <w:gridSpan w:val="2"/>
              </w:tcPr>
              <w:p w:rsidR="00482DC6" w:rsidRDefault="007E1E0A" w:rsidP="0098610C">
                <w:r>
                  <w:t xml:space="preserve">Müşavire Danışın Uygulaması </w:t>
                </w:r>
                <w:proofErr w:type="spellStart"/>
                <w:r>
                  <w:t>Hk</w:t>
                </w:r>
                <w:proofErr w:type="spellEnd"/>
                <w:r>
                  <w:t>.</w:t>
                </w:r>
              </w:p>
            </w:tc>
          </w:sdtContent>
        </w:sdt>
      </w:tr>
    </w:tbl>
    <w:p w:rsidR="00CA0A79" w:rsidRDefault="00CA0A79"/>
    <w:p w:rsidR="008E574C" w:rsidRPr="0071455D" w:rsidRDefault="008E574C" w:rsidP="008E574C">
      <w:pPr>
        <w:tabs>
          <w:tab w:val="left" w:pos="851"/>
        </w:tabs>
        <w:autoSpaceDE w:val="0"/>
        <w:autoSpaceDN w:val="0"/>
        <w:adjustRightInd w:val="0"/>
        <w:jc w:val="right"/>
        <w:rPr>
          <w:b/>
          <w:u w:val="single"/>
        </w:rPr>
      </w:pPr>
      <w:r>
        <w:rPr>
          <w:b/>
          <w:u w:val="single"/>
        </w:rPr>
        <w:t>E</w:t>
      </w:r>
      <w:r w:rsidRPr="0071455D">
        <w:rPr>
          <w:b/>
          <w:u w:val="single"/>
        </w:rPr>
        <w:t>-POSTA</w:t>
      </w:r>
    </w:p>
    <w:p w:rsidR="008E574C" w:rsidRPr="00C57333" w:rsidRDefault="008E574C" w:rsidP="008E574C">
      <w:pPr>
        <w:numPr>
          <w:ilvl w:val="12"/>
          <w:numId w:val="0"/>
        </w:numPr>
        <w:tabs>
          <w:tab w:val="left" w:pos="709"/>
        </w:tabs>
        <w:jc w:val="right"/>
        <w:rPr>
          <w:b/>
          <w:u w:val="single"/>
        </w:rPr>
      </w:pPr>
    </w:p>
    <w:p w:rsidR="008E574C" w:rsidRPr="00C57333" w:rsidRDefault="008E574C" w:rsidP="008E574C">
      <w:pPr>
        <w:tabs>
          <w:tab w:val="left" w:pos="851"/>
        </w:tabs>
        <w:jc w:val="center"/>
        <w:rPr>
          <w:b/>
        </w:rPr>
      </w:pPr>
      <w:r w:rsidRPr="00C57333">
        <w:rPr>
          <w:b/>
        </w:rPr>
        <w:t>KARADENİZ İHRACATÇI BİRLİKLERİ ÜYELERİNE SİRKÜLER</w:t>
      </w:r>
    </w:p>
    <w:p w:rsidR="008E574C" w:rsidRPr="00C57333" w:rsidRDefault="008E574C" w:rsidP="008E574C">
      <w:pPr>
        <w:jc w:val="center"/>
        <w:rPr>
          <w:b/>
          <w:bCs/>
          <w:u w:val="single"/>
        </w:rPr>
      </w:pPr>
      <w:r w:rsidRPr="00C57333">
        <w:rPr>
          <w:b/>
          <w:bCs/>
          <w:u w:val="single"/>
        </w:rPr>
        <w:t>2020 / 0</w:t>
      </w:r>
      <w:r>
        <w:rPr>
          <w:b/>
          <w:bCs/>
          <w:u w:val="single"/>
        </w:rPr>
        <w:t>60</w:t>
      </w:r>
    </w:p>
    <w:p w:rsidR="008E574C" w:rsidRPr="00C57333" w:rsidRDefault="008E574C" w:rsidP="008E574C">
      <w:pPr>
        <w:tabs>
          <w:tab w:val="left" w:pos="851"/>
        </w:tabs>
        <w:ind w:firstLine="851"/>
        <w:jc w:val="both"/>
        <w:rPr>
          <w:b/>
          <w:bCs/>
          <w:u w:val="single"/>
        </w:rPr>
      </w:pPr>
    </w:p>
    <w:p w:rsidR="008E574C" w:rsidRPr="00C57333" w:rsidRDefault="008E574C" w:rsidP="008E574C">
      <w:pPr>
        <w:tabs>
          <w:tab w:val="left" w:pos="851"/>
        </w:tabs>
        <w:ind w:firstLine="851"/>
        <w:jc w:val="both"/>
      </w:pPr>
      <w:r w:rsidRPr="00C57333">
        <w:t>Sayın üyemiz,</w:t>
      </w:r>
    </w:p>
    <w:p w:rsidR="008E574C" w:rsidRPr="00C57333" w:rsidRDefault="008E574C" w:rsidP="008E574C">
      <w:pPr>
        <w:tabs>
          <w:tab w:val="left" w:pos="851"/>
        </w:tabs>
        <w:ind w:firstLine="851"/>
        <w:jc w:val="both"/>
      </w:pPr>
      <w:r w:rsidRPr="00C57333">
        <w:t xml:space="preserve"> </w:t>
      </w:r>
    </w:p>
    <w:p w:rsidR="008E574C" w:rsidRDefault="008E574C" w:rsidP="008E574C">
      <w:pPr>
        <w:autoSpaceDE w:val="0"/>
        <w:autoSpaceDN w:val="0"/>
        <w:adjustRightInd w:val="0"/>
        <w:ind w:firstLine="851"/>
        <w:jc w:val="both"/>
        <w:rPr>
          <w:color w:val="000000"/>
        </w:rPr>
      </w:pPr>
      <w:r>
        <w:rPr>
          <w:rFonts w:eastAsiaTheme="minorHAnsi"/>
          <w:lang w:eastAsia="en-US"/>
        </w:rPr>
        <w:t xml:space="preserve">Ticaret Bakanlığı İhracat Genel Müdürlüğü’nün bir yazısına atfen, Türkiye İhracatçılar Meclisi’nden </w:t>
      </w:r>
      <w:r w:rsidRPr="00C57333">
        <w:rPr>
          <w:color w:val="000000"/>
        </w:rPr>
        <w:t xml:space="preserve">alınan </w:t>
      </w:r>
      <w:proofErr w:type="gramStart"/>
      <w:r>
        <w:rPr>
          <w:color w:val="000000"/>
        </w:rPr>
        <w:t>04</w:t>
      </w:r>
      <w:r w:rsidRPr="00C57333">
        <w:rPr>
          <w:color w:val="000000"/>
        </w:rPr>
        <w:t>/0</w:t>
      </w:r>
      <w:r>
        <w:rPr>
          <w:color w:val="000000"/>
        </w:rPr>
        <w:t>2</w:t>
      </w:r>
      <w:r w:rsidRPr="00C57333">
        <w:rPr>
          <w:color w:val="000000"/>
        </w:rPr>
        <w:t>/2020</w:t>
      </w:r>
      <w:proofErr w:type="gramEnd"/>
      <w:r w:rsidRPr="00C57333">
        <w:rPr>
          <w:color w:val="000000"/>
        </w:rPr>
        <w:t xml:space="preserve"> tarih </w:t>
      </w:r>
      <w:r>
        <w:rPr>
          <w:color w:val="000000"/>
        </w:rPr>
        <w:t>79-00333</w:t>
      </w:r>
      <w:r w:rsidRPr="00C57333">
        <w:rPr>
          <w:color w:val="000000"/>
        </w:rPr>
        <w:t xml:space="preserve"> sayılı yazıda;</w:t>
      </w:r>
    </w:p>
    <w:p w:rsidR="008E574C" w:rsidRPr="00C57333" w:rsidRDefault="008E574C" w:rsidP="008E574C">
      <w:pPr>
        <w:autoSpaceDE w:val="0"/>
        <w:autoSpaceDN w:val="0"/>
        <w:adjustRightInd w:val="0"/>
        <w:ind w:firstLine="851"/>
        <w:jc w:val="both"/>
      </w:pPr>
    </w:p>
    <w:p w:rsidR="008E574C" w:rsidRDefault="008E574C" w:rsidP="008E574C">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İhracatımızın ve ülke ekonomimizin daha da gelişmesi için T.C. Ticaret Bakanlığına bağlı olarak dünyanın dört bir yanında görev yapmakta olan Ticaret Müşavirlerimizin / Ataşelerimizin, tüm iş insanlarımızın yurtdışındaki ilk temas noktası, en temel bilgi kaynağı ve her zaman başvurabilecekleri temsilcileri olduğu, yazıda devamla, Dış temsilciliklerimizin ihracatımızın gelişimine yönelik çalışmalarını desteklemek ve daha etkin hale getirmek amacıyla Bakanlıkça "Dış Temsilcilikler Yönetim Bilgi Sistemi" (DTYBS)’</w:t>
      </w:r>
      <w:proofErr w:type="spellStart"/>
      <w:r>
        <w:rPr>
          <w:rFonts w:eastAsiaTheme="minorHAnsi"/>
          <w:sz w:val="22"/>
          <w:szCs w:val="22"/>
          <w:lang w:eastAsia="en-US"/>
        </w:rPr>
        <w:t>nin</w:t>
      </w:r>
      <w:proofErr w:type="spellEnd"/>
      <w:r>
        <w:rPr>
          <w:rFonts w:eastAsiaTheme="minorHAnsi"/>
          <w:sz w:val="22"/>
          <w:szCs w:val="22"/>
          <w:lang w:eastAsia="en-US"/>
        </w:rPr>
        <w:t xml:space="preserve"> hayata geçirildiği; Dış temsilciliklerimize iletilen firma taleplerinin, başvuru ve cevaplanma süreçlerinin merkezi bir sistemde tutulmasını sağlamak amacıyla oluşturulan "Müşavire Danışın" uygulaması geliştirilerek DTYBS sisteminin kapsamına alındığı ve </w:t>
      </w:r>
      <w:r w:rsidR="00CB3BAF">
        <w:rPr>
          <w:rFonts w:eastAsiaTheme="minorHAnsi"/>
          <w:sz w:val="22"/>
          <w:szCs w:val="22"/>
          <w:lang w:eastAsia="en-US"/>
        </w:rPr>
        <w:t>y</w:t>
      </w:r>
      <w:r>
        <w:rPr>
          <w:rFonts w:eastAsiaTheme="minorHAnsi"/>
          <w:sz w:val="22"/>
          <w:szCs w:val="22"/>
          <w:lang w:eastAsia="en-US"/>
        </w:rPr>
        <w:t>enilenen "Müşavire Danışın" uygulamasının 2 Ocak 2020 tarihinde ihracatçılarımız ile iş dünyamızın hizmetine sunulduğu,</w:t>
      </w:r>
      <w:proofErr w:type="gramEnd"/>
    </w:p>
    <w:p w:rsidR="008E574C" w:rsidRDefault="008E574C" w:rsidP="008E574C">
      <w:pPr>
        <w:autoSpaceDE w:val="0"/>
        <w:autoSpaceDN w:val="0"/>
        <w:adjustRightInd w:val="0"/>
        <w:ind w:firstLine="708"/>
        <w:jc w:val="both"/>
        <w:rPr>
          <w:rFonts w:eastAsiaTheme="minorHAnsi"/>
          <w:sz w:val="22"/>
          <w:szCs w:val="22"/>
          <w:lang w:eastAsia="en-US"/>
        </w:rPr>
      </w:pPr>
    </w:p>
    <w:p w:rsidR="008E574C" w:rsidRDefault="008E574C" w:rsidP="00CB3BAF">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"Müşavire Danışın" uygulaması</w:t>
      </w:r>
      <w:r w:rsidR="00CB3BAF">
        <w:rPr>
          <w:rFonts w:eastAsiaTheme="minorHAnsi"/>
          <w:sz w:val="22"/>
          <w:szCs w:val="22"/>
          <w:lang w:eastAsia="en-US"/>
        </w:rPr>
        <w:t>nın</w:t>
      </w:r>
      <w:r>
        <w:rPr>
          <w:rFonts w:eastAsiaTheme="minorHAnsi"/>
          <w:sz w:val="22"/>
          <w:szCs w:val="22"/>
          <w:lang w:eastAsia="en-US"/>
        </w:rPr>
        <w:t xml:space="preserve"> iş dünyamızın Ticaret Müşavir</w:t>
      </w:r>
      <w:r w:rsidR="00CB3BAF">
        <w:rPr>
          <w:rFonts w:eastAsiaTheme="minorHAnsi"/>
          <w:sz w:val="22"/>
          <w:szCs w:val="22"/>
          <w:lang w:eastAsia="en-US"/>
        </w:rPr>
        <w:t>leri</w:t>
      </w:r>
      <w:r>
        <w:rPr>
          <w:rFonts w:eastAsiaTheme="minorHAnsi"/>
          <w:sz w:val="22"/>
          <w:szCs w:val="22"/>
          <w:lang w:eastAsia="en-US"/>
        </w:rPr>
        <w:t xml:space="preserve"> ve Ataşeler ile iletişimini</w:t>
      </w:r>
      <w:r w:rsidR="00CB3BAF">
        <w:rPr>
          <w:rFonts w:eastAsiaTheme="minorHAnsi"/>
          <w:sz w:val="22"/>
          <w:szCs w:val="22"/>
          <w:lang w:eastAsia="en-US"/>
        </w:rPr>
        <w:t xml:space="preserve"> </w:t>
      </w:r>
      <w:r>
        <w:rPr>
          <w:rFonts w:eastAsiaTheme="minorHAnsi"/>
          <w:sz w:val="22"/>
          <w:szCs w:val="22"/>
          <w:lang w:eastAsia="en-US"/>
        </w:rPr>
        <w:t>kolaylaştırmayı ve etkinleştirmeyi amaçladığı,  "Müşavire Danışın" uygulamasını kullanarak, Ticaret Müşavir</w:t>
      </w:r>
      <w:r w:rsidR="00CB3BAF">
        <w:rPr>
          <w:rFonts w:eastAsiaTheme="minorHAnsi"/>
          <w:sz w:val="22"/>
          <w:szCs w:val="22"/>
          <w:lang w:eastAsia="en-US"/>
        </w:rPr>
        <w:t>i</w:t>
      </w:r>
      <w:r>
        <w:rPr>
          <w:rFonts w:eastAsiaTheme="minorHAnsi"/>
          <w:sz w:val="22"/>
          <w:szCs w:val="22"/>
          <w:lang w:eastAsia="en-US"/>
        </w:rPr>
        <w:t xml:space="preserve"> ve Ataşelerimizden görev yaptıkları ülkelerle ilgili bilgi talep edilmesi, sorular yöneltilmesi ve Müşavirlerimiz tarafından verilen cevapların ve sağlanan bilgilerin uygulama üzerinden takip edilmesinin mümkün olduğu, uygulama üzerinden gelen talepler</w:t>
      </w:r>
      <w:r w:rsidR="00CB3BAF">
        <w:rPr>
          <w:rFonts w:eastAsiaTheme="minorHAnsi"/>
          <w:sz w:val="22"/>
          <w:szCs w:val="22"/>
          <w:lang w:eastAsia="en-US"/>
        </w:rPr>
        <w:t>in</w:t>
      </w:r>
      <w:r>
        <w:rPr>
          <w:rFonts w:eastAsiaTheme="minorHAnsi"/>
          <w:sz w:val="22"/>
          <w:szCs w:val="22"/>
          <w:lang w:eastAsia="en-US"/>
        </w:rPr>
        <w:t xml:space="preserve"> ilgili Ticaret Müşavirliği</w:t>
      </w:r>
      <w:r w:rsidR="00CB3BAF">
        <w:rPr>
          <w:rFonts w:eastAsiaTheme="minorHAnsi"/>
          <w:sz w:val="22"/>
          <w:szCs w:val="22"/>
          <w:lang w:eastAsia="en-US"/>
        </w:rPr>
        <w:t>ne</w:t>
      </w:r>
      <w:r>
        <w:rPr>
          <w:rFonts w:eastAsiaTheme="minorHAnsi"/>
          <w:sz w:val="22"/>
          <w:szCs w:val="22"/>
          <w:lang w:eastAsia="en-US"/>
        </w:rPr>
        <w:t xml:space="preserve"> veya Ataşeliğe doğrudan yönlendirilec</w:t>
      </w:r>
      <w:r w:rsidR="00CB3BAF">
        <w:rPr>
          <w:rFonts w:eastAsiaTheme="minorHAnsi"/>
          <w:sz w:val="22"/>
          <w:szCs w:val="22"/>
          <w:lang w:eastAsia="en-US"/>
        </w:rPr>
        <w:t>eği ve</w:t>
      </w:r>
      <w:r>
        <w:rPr>
          <w:rFonts w:eastAsiaTheme="minorHAnsi"/>
          <w:sz w:val="22"/>
          <w:szCs w:val="22"/>
          <w:lang w:eastAsia="en-US"/>
        </w:rPr>
        <w:t xml:space="preserve"> en kısa sürede cevaplandırılacağı,</w:t>
      </w:r>
      <w:proofErr w:type="gramEnd"/>
    </w:p>
    <w:p w:rsidR="008E574C" w:rsidRDefault="008E574C" w:rsidP="008E574C">
      <w:pPr>
        <w:autoSpaceDE w:val="0"/>
        <w:autoSpaceDN w:val="0"/>
        <w:adjustRightInd w:val="0"/>
        <w:ind w:firstLine="708"/>
        <w:jc w:val="both"/>
        <w:rPr>
          <w:rFonts w:eastAsiaTheme="minorHAnsi"/>
          <w:sz w:val="22"/>
          <w:szCs w:val="22"/>
          <w:lang w:eastAsia="en-US"/>
        </w:rPr>
      </w:pPr>
    </w:p>
    <w:p w:rsidR="008E574C" w:rsidRDefault="008E574C" w:rsidP="00CB3BAF">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"Müşavire Danışın" uygulaması kapsamında ayrıca iş insanlarımızın doğru bilgiye zamanında</w:t>
      </w:r>
    </w:p>
    <w:p w:rsidR="008E574C" w:rsidRDefault="008E574C" w:rsidP="00CB3BAF">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erişimini</w:t>
      </w:r>
      <w:proofErr w:type="gramEnd"/>
      <w:r>
        <w:rPr>
          <w:rFonts w:eastAsiaTheme="minorHAnsi"/>
          <w:sz w:val="22"/>
          <w:szCs w:val="22"/>
          <w:lang w:eastAsia="en-US"/>
        </w:rPr>
        <w:t xml:space="preserve"> sağlamak amacıyla bir "karar ağacı" </w:t>
      </w:r>
      <w:proofErr w:type="spellStart"/>
      <w:r>
        <w:rPr>
          <w:rFonts w:eastAsiaTheme="minorHAnsi"/>
          <w:sz w:val="22"/>
          <w:szCs w:val="22"/>
          <w:lang w:eastAsia="en-US"/>
        </w:rPr>
        <w:t>nın</w:t>
      </w:r>
      <w:proofErr w:type="spellEnd"/>
      <w:r>
        <w:rPr>
          <w:rFonts w:eastAsiaTheme="minorHAnsi"/>
          <w:sz w:val="22"/>
          <w:szCs w:val="22"/>
          <w:lang w:eastAsia="en-US"/>
        </w:rPr>
        <w:t xml:space="preserve"> da kurgulandığı, ulaşılmak istenen bilginin Ticaret</w:t>
      </w:r>
      <w:r w:rsidR="00CB3BAF">
        <w:rPr>
          <w:rFonts w:eastAsiaTheme="minorHAnsi"/>
          <w:sz w:val="22"/>
          <w:szCs w:val="22"/>
          <w:lang w:eastAsia="en-US"/>
        </w:rPr>
        <w:t xml:space="preserve"> </w:t>
      </w:r>
      <w:r>
        <w:rPr>
          <w:rFonts w:eastAsiaTheme="minorHAnsi"/>
          <w:sz w:val="22"/>
          <w:szCs w:val="22"/>
          <w:lang w:eastAsia="en-US"/>
        </w:rPr>
        <w:t>Müşavirlerimiz ve Ataşelerimizle ilgili olmaması durumunda, doğru bilgiye ulaşılabilecek kaynaklara</w:t>
      </w:r>
      <w:r w:rsidR="00CB3BAF">
        <w:rPr>
          <w:rFonts w:eastAsiaTheme="minorHAnsi"/>
          <w:sz w:val="22"/>
          <w:szCs w:val="22"/>
          <w:lang w:eastAsia="en-US"/>
        </w:rPr>
        <w:t xml:space="preserve"> </w:t>
      </w:r>
      <w:r>
        <w:rPr>
          <w:rFonts w:eastAsiaTheme="minorHAnsi"/>
          <w:sz w:val="22"/>
          <w:szCs w:val="22"/>
          <w:lang w:eastAsia="en-US"/>
        </w:rPr>
        <w:t xml:space="preserve">veya temas noktalarına gerekli </w:t>
      </w:r>
      <w:proofErr w:type="gramStart"/>
      <w:r>
        <w:rPr>
          <w:rFonts w:eastAsiaTheme="minorHAnsi"/>
          <w:sz w:val="22"/>
          <w:szCs w:val="22"/>
          <w:lang w:eastAsia="en-US"/>
        </w:rPr>
        <w:t>yönlendirmelerin  yapılacağı</w:t>
      </w:r>
      <w:proofErr w:type="gramEnd"/>
      <w:r>
        <w:rPr>
          <w:rFonts w:eastAsiaTheme="minorHAnsi"/>
          <w:sz w:val="22"/>
          <w:szCs w:val="22"/>
          <w:lang w:eastAsia="en-US"/>
        </w:rPr>
        <w:t xml:space="preserve"> belirtilmekte olup, </w:t>
      </w:r>
      <w:r>
        <w:rPr>
          <w:rFonts w:eastAsiaTheme="minorHAnsi"/>
          <w:color w:val="000000"/>
          <w:sz w:val="22"/>
          <w:szCs w:val="22"/>
          <w:lang w:eastAsia="en-US"/>
        </w:rPr>
        <w:t>"Müşavire Danışın" uygulamasına (</w:t>
      </w:r>
      <w:r>
        <w:rPr>
          <w:rFonts w:eastAsiaTheme="minorHAnsi"/>
          <w:color w:val="0000FF"/>
          <w:sz w:val="22"/>
          <w:szCs w:val="22"/>
          <w:lang w:eastAsia="en-US"/>
        </w:rPr>
        <w:t>https://musaviredanisin.ticaret.gov.tr</w:t>
      </w:r>
      <w:r>
        <w:rPr>
          <w:rFonts w:eastAsiaTheme="minorHAnsi"/>
          <w:color w:val="000000"/>
          <w:sz w:val="22"/>
          <w:szCs w:val="22"/>
          <w:lang w:eastAsia="en-US"/>
        </w:rPr>
        <w:t xml:space="preserve">) adresinden ücretsiz olarak ulaşılmasının  mümkün bulunduğu, </w:t>
      </w:r>
      <w:proofErr w:type="spellStart"/>
      <w:r>
        <w:rPr>
          <w:rFonts w:eastAsiaTheme="minorHAnsi"/>
          <w:color w:val="000000"/>
          <w:sz w:val="22"/>
          <w:szCs w:val="22"/>
          <w:lang w:eastAsia="en-US"/>
        </w:rPr>
        <w:t>sözkonusu</w:t>
      </w:r>
      <w:proofErr w:type="spellEnd"/>
      <w:r>
        <w:rPr>
          <w:rFonts w:eastAsiaTheme="minorHAnsi"/>
          <w:color w:val="000000"/>
          <w:sz w:val="22"/>
          <w:szCs w:val="22"/>
          <w:lang w:eastAsia="en-US"/>
        </w:rPr>
        <w:t xml:space="preserve"> uygulamanın tanıtım videosunun  (</w:t>
      </w:r>
      <w:hyperlink r:id="rId6" w:history="1">
        <w:r w:rsidRPr="002D25E7">
          <w:rPr>
            <w:rStyle w:val="Kpr"/>
            <w:rFonts w:eastAsiaTheme="minorHAnsi"/>
            <w:sz w:val="22"/>
            <w:szCs w:val="22"/>
            <w:lang w:eastAsia="en-US"/>
          </w:rPr>
          <w:t>https://dtuegm.ticaret.gov.tr/haberler/musavire-danisin</w:t>
        </w:r>
      </w:hyperlink>
      <w:r>
        <w:rPr>
          <w:rFonts w:eastAsiaTheme="minorHAnsi"/>
          <w:color w:val="000000"/>
          <w:sz w:val="22"/>
          <w:szCs w:val="22"/>
          <w:lang w:eastAsia="en-US"/>
        </w:rPr>
        <w:t>)    linkinde yer aldığı ifade edilmektedir.</w:t>
      </w:r>
    </w:p>
    <w:p w:rsidR="008E574C" w:rsidRDefault="008E574C" w:rsidP="008E574C">
      <w:pPr>
        <w:autoSpaceDE w:val="0"/>
        <w:autoSpaceDN w:val="0"/>
        <w:adjustRightInd w:val="0"/>
        <w:ind w:firstLine="708"/>
        <w:jc w:val="both"/>
        <w:rPr>
          <w:lang w:eastAsia="en-US"/>
        </w:rPr>
      </w:pPr>
    </w:p>
    <w:p w:rsidR="008E574C" w:rsidRPr="00C57333" w:rsidRDefault="008E574C" w:rsidP="008E574C">
      <w:pPr>
        <w:tabs>
          <w:tab w:val="left" w:pos="851"/>
        </w:tabs>
        <w:ind w:firstLine="851"/>
        <w:jc w:val="both"/>
      </w:pPr>
      <w:r w:rsidRPr="00C57333">
        <w:t>Bilgilerinize sunarız.</w:t>
      </w:r>
    </w:p>
    <w:p w:rsidR="008E574C" w:rsidRPr="00C57333" w:rsidRDefault="008E574C" w:rsidP="008E574C">
      <w:pPr>
        <w:tabs>
          <w:tab w:val="left" w:pos="5610"/>
          <w:tab w:val="center" w:pos="6520"/>
        </w:tabs>
        <w:autoSpaceDE w:val="0"/>
        <w:autoSpaceDN w:val="0"/>
        <w:adjustRightInd w:val="0"/>
        <w:ind w:firstLine="5103"/>
        <w:jc w:val="center"/>
        <w:rPr>
          <w:i/>
          <w:iCs/>
          <w:color w:val="000000"/>
        </w:rPr>
      </w:pPr>
      <w:proofErr w:type="gramStart"/>
      <w:r w:rsidRPr="00C57333">
        <w:rPr>
          <w:i/>
          <w:iCs/>
          <w:color w:val="000000"/>
        </w:rPr>
        <w:t>e</w:t>
      </w:r>
      <w:proofErr w:type="gramEnd"/>
      <w:r w:rsidRPr="00C57333">
        <w:rPr>
          <w:i/>
          <w:iCs/>
          <w:color w:val="000000"/>
        </w:rPr>
        <w:t>-imzalıdır</w:t>
      </w:r>
    </w:p>
    <w:p w:rsidR="008E574C" w:rsidRPr="00C57333" w:rsidRDefault="008E574C" w:rsidP="008E574C">
      <w:pPr>
        <w:autoSpaceDE w:val="0"/>
        <w:autoSpaceDN w:val="0"/>
        <w:adjustRightInd w:val="0"/>
        <w:ind w:firstLine="5103"/>
        <w:jc w:val="center"/>
        <w:rPr>
          <w:b/>
          <w:bCs/>
          <w:color w:val="000000"/>
        </w:rPr>
      </w:pPr>
      <w:r>
        <w:rPr>
          <w:b/>
          <w:bCs/>
          <w:color w:val="000000"/>
        </w:rPr>
        <w:t>Şahin KURUL</w:t>
      </w:r>
    </w:p>
    <w:p w:rsidR="00CA0A79" w:rsidRDefault="008E574C" w:rsidP="008E574C">
      <w:pPr>
        <w:autoSpaceDE w:val="0"/>
        <w:autoSpaceDN w:val="0"/>
        <w:adjustRightInd w:val="0"/>
        <w:ind w:firstLine="5103"/>
        <w:jc w:val="center"/>
      </w:pPr>
      <w:r w:rsidRPr="00C57333">
        <w:rPr>
          <w:b/>
          <w:bCs/>
          <w:color w:val="000000"/>
        </w:rPr>
        <w:t xml:space="preserve">Genel Sekreter </w:t>
      </w:r>
      <w:r>
        <w:rPr>
          <w:b/>
          <w:bCs/>
          <w:color w:val="000000"/>
        </w:rPr>
        <w:t>T</w:t>
      </w:r>
      <w:r w:rsidRPr="00C57333">
        <w:rPr>
          <w:b/>
          <w:bCs/>
          <w:color w:val="000000"/>
        </w:rPr>
        <w:t>.</w:t>
      </w:r>
    </w:p>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32" w:rsidRDefault="00DE0F32" w:rsidP="00CA0A79">
      <w:r>
        <w:separator/>
      </w:r>
    </w:p>
  </w:endnote>
  <w:endnote w:type="continuationSeparator" w:id="0">
    <w:p w:rsidR="00DE0F32" w:rsidRDefault="00DE0F3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32" w:rsidRDefault="00DE0F32" w:rsidP="00CA0A79">
      <w:r>
        <w:separator/>
      </w:r>
    </w:p>
  </w:footnote>
  <w:footnote w:type="continuationSeparator" w:id="0">
    <w:p w:rsidR="00DE0F32" w:rsidRDefault="00DE0F3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04B23"/>
    <w:rsid w:val="0006552F"/>
    <w:rsid w:val="00097373"/>
    <w:rsid w:val="00130616"/>
    <w:rsid w:val="001E2EB1"/>
    <w:rsid w:val="002A2A5D"/>
    <w:rsid w:val="00332F28"/>
    <w:rsid w:val="003B71FA"/>
    <w:rsid w:val="0043655A"/>
    <w:rsid w:val="004619D4"/>
    <w:rsid w:val="00463AFB"/>
    <w:rsid w:val="00482DC6"/>
    <w:rsid w:val="004E006D"/>
    <w:rsid w:val="005641F2"/>
    <w:rsid w:val="00572595"/>
    <w:rsid w:val="005733FE"/>
    <w:rsid w:val="005A52B1"/>
    <w:rsid w:val="006909EE"/>
    <w:rsid w:val="006B0D6F"/>
    <w:rsid w:val="006D0263"/>
    <w:rsid w:val="007E1E0A"/>
    <w:rsid w:val="00800A03"/>
    <w:rsid w:val="00890693"/>
    <w:rsid w:val="008E574C"/>
    <w:rsid w:val="009D3D9E"/>
    <w:rsid w:val="00A950A1"/>
    <w:rsid w:val="00AF16B6"/>
    <w:rsid w:val="00B20F3F"/>
    <w:rsid w:val="00B40C74"/>
    <w:rsid w:val="00B472CF"/>
    <w:rsid w:val="00BE482E"/>
    <w:rsid w:val="00C80B4C"/>
    <w:rsid w:val="00CA0A79"/>
    <w:rsid w:val="00CB3BAF"/>
    <w:rsid w:val="00CF6FC9"/>
    <w:rsid w:val="00D339D3"/>
    <w:rsid w:val="00D45BC3"/>
    <w:rsid w:val="00D55236"/>
    <w:rsid w:val="00D678DA"/>
    <w:rsid w:val="00DA2F5C"/>
    <w:rsid w:val="00DB2741"/>
    <w:rsid w:val="00DE0F32"/>
    <w:rsid w:val="00E2768D"/>
    <w:rsid w:val="00E57DD9"/>
    <w:rsid w:val="00E94F9D"/>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8E574C"/>
    <w:rPr>
      <w:rFonts w:ascii="Tahoma" w:hAnsi="Tahoma" w:cs="Tahoma"/>
      <w:sz w:val="16"/>
      <w:szCs w:val="16"/>
    </w:rPr>
  </w:style>
  <w:style w:type="character" w:customStyle="1" w:styleId="BalonMetniChar">
    <w:name w:val="Balon Metni Char"/>
    <w:basedOn w:val="VarsaylanParagrafYazTipi"/>
    <w:link w:val="BalonMetni"/>
    <w:uiPriority w:val="99"/>
    <w:semiHidden/>
    <w:rsid w:val="008E574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tuegm.ticaret.gov.tr/haberler/musavire-danisi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16A36"/>
    <w:rsid w:val="001916E5"/>
    <w:rsid w:val="005203ED"/>
    <w:rsid w:val="006543CB"/>
    <w:rsid w:val="007C6561"/>
    <w:rsid w:val="007D7B72"/>
    <w:rsid w:val="00A169FE"/>
    <w:rsid w:val="00B3768E"/>
    <w:rsid w:val="00D50BDC"/>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2223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Müşavire Danışın Uygulaması Hk.</dc:subject>
  <dc:creator>Kubra Aygun</dc:creator>
  <cp:keywords>05/02/2020</cp:keywords>
  <dc:description/>
  <cp:lastModifiedBy>vedat.iyigun</cp:lastModifiedBy>
  <cp:revision>11</cp:revision>
  <dcterms:created xsi:type="dcterms:W3CDTF">2018-07-03T05:56:00Z</dcterms:created>
  <dcterms:modified xsi:type="dcterms:W3CDTF">2020-02-05T11:22:00Z</dcterms:modified>
  <cp:category>2020/531-00559</cp:category>
</cp:coreProperties>
</file>