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7D7DE6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92E23">
                  <w:t>2020/627-00657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892E23">
                  <w:t>12/02/2020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7D7DE6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7D7DE6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86283B" w:rsidP="0098610C">
                <w:r>
                  <w:t xml:space="preserve">Telafi Edici Vergi Soruşturmaları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7D7DE6" w:rsidRPr="002F4A57" w:rsidRDefault="007D7DE6" w:rsidP="007D7DE6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7D7DE6" w:rsidRDefault="007D7DE6" w:rsidP="007D7DE6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7D7DE6" w:rsidRPr="002F4A57" w:rsidRDefault="007D7DE6" w:rsidP="007D7DE6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7D7DE6" w:rsidRPr="002F4A57" w:rsidRDefault="007D7DE6" w:rsidP="007D7DE6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 0</w:t>
      </w:r>
      <w:r>
        <w:rPr>
          <w:b/>
          <w:bCs/>
          <w:u w:val="single"/>
        </w:rPr>
        <w:t>72</w:t>
      </w:r>
      <w:r w:rsidRPr="002F4A57">
        <w:rPr>
          <w:b/>
          <w:bCs/>
          <w:u w:val="single"/>
        </w:rPr>
        <w:t xml:space="preserve">           </w:t>
      </w:r>
    </w:p>
    <w:p w:rsidR="007D7DE6" w:rsidRDefault="007D7DE6" w:rsidP="007D7DE6">
      <w:pPr>
        <w:tabs>
          <w:tab w:val="left" w:pos="851"/>
        </w:tabs>
        <w:ind w:firstLine="851"/>
        <w:jc w:val="both"/>
      </w:pPr>
    </w:p>
    <w:p w:rsidR="007D7DE6" w:rsidRPr="002F4A57" w:rsidRDefault="007D7DE6" w:rsidP="00506194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7D7DE6" w:rsidRPr="002F4A57" w:rsidRDefault="007D7DE6" w:rsidP="00506194">
      <w:pPr>
        <w:tabs>
          <w:tab w:val="left" w:pos="851"/>
        </w:tabs>
        <w:ind w:firstLine="851"/>
        <w:jc w:val="both"/>
      </w:pPr>
    </w:p>
    <w:p w:rsidR="007D7DE6" w:rsidRDefault="007D7DE6" w:rsidP="00506194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rFonts w:eastAsiaTheme="minorHAnsi"/>
          <w:lang w:eastAsia="en-US"/>
        </w:rPr>
        <w:t xml:space="preserve">T.C. Ticaret Bakanlığı İhracat Genel Müdürlüğü’nün </w:t>
      </w:r>
      <w:r>
        <w:rPr>
          <w:bCs/>
        </w:rPr>
        <w:t xml:space="preserve">bir yazısına atfen, </w:t>
      </w:r>
      <w:r w:rsidRPr="00107583">
        <w:rPr>
          <w:bCs/>
        </w:rPr>
        <w:t>T</w:t>
      </w:r>
      <w:r>
        <w:rPr>
          <w:bCs/>
        </w:rPr>
        <w:t xml:space="preserve">ürkiye İhracatçılar Meclisi’nden </w:t>
      </w:r>
      <w:r w:rsidRPr="00107583">
        <w:t xml:space="preserve">alınan </w:t>
      </w:r>
      <w:proofErr w:type="gramStart"/>
      <w:r>
        <w:t>1</w:t>
      </w:r>
      <w:r w:rsidR="00506194">
        <w:t>1</w:t>
      </w:r>
      <w:r w:rsidRPr="00107583">
        <w:t>/</w:t>
      </w:r>
      <w:r>
        <w:t>02/2020</w:t>
      </w:r>
      <w:proofErr w:type="gramEnd"/>
      <w:r w:rsidRPr="00107583">
        <w:t xml:space="preserve"> tarih </w:t>
      </w:r>
      <w:r>
        <w:t>91-00412</w:t>
      </w:r>
      <w:r w:rsidRPr="00107583">
        <w:t xml:space="preserve"> sayılı </w:t>
      </w:r>
      <w:r w:rsidRPr="00107583">
        <w:rPr>
          <w:bCs/>
        </w:rPr>
        <w:t>yazıda,</w:t>
      </w:r>
    </w:p>
    <w:p w:rsidR="007D7DE6" w:rsidRPr="00107583" w:rsidRDefault="007D7DE6" w:rsidP="00506194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7D7DE6" w:rsidRDefault="007D7DE6" w:rsidP="0050619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4 Şubat 2020 tarihinde ABD Resmi Gazetesi'nde yayımlanan kararla ABD'nin sübvansiyonlar ve telafi edici vergi önlemlerine ilişkin mevzuatında bir takım değişiklikler yapıldığı</w:t>
      </w:r>
      <w:r w:rsidR="00506194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söz konusu değişiklikler </w:t>
      </w:r>
      <w:r w:rsidR="00506194">
        <w:rPr>
          <w:rFonts w:eastAsiaTheme="minorHAnsi"/>
          <w:lang w:eastAsia="en-US"/>
        </w:rPr>
        <w:t>bağlamında;</w:t>
      </w:r>
    </w:p>
    <w:p w:rsidR="007D7DE6" w:rsidRDefault="007D7DE6" w:rsidP="0050619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7D7DE6" w:rsidRDefault="007D7DE6" w:rsidP="0050619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Spesifikliğe ilişkin daha önce mevzuatta yer alan “bir gruba özgü sübvansiyonlar”</w:t>
      </w:r>
      <w:r w:rsidR="0050619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ibaresindeki “grup” kavramına açıklık getirildiği,</w:t>
      </w:r>
    </w:p>
    <w:p w:rsidR="007D7DE6" w:rsidRDefault="007D7DE6" w:rsidP="0050619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7D7DE6" w:rsidRDefault="007D7DE6" w:rsidP="0050619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</w:t>
      </w:r>
      <w:r w:rsidR="00DC1AB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Yeni bir sübvansiyon tipi olarak değeri düşürülmüş para birimlerine ilişkin kur farkından doğan sübvansiyon tanımlandığı, buna göre, bir soruşturma veya gözden geçirme sürecinde reel efektif döviz kuru </w:t>
      </w:r>
      <w:r w:rsidR="00506194">
        <w:rPr>
          <w:rFonts w:eastAsiaTheme="minorHAnsi"/>
          <w:lang w:eastAsia="en-US"/>
        </w:rPr>
        <w:t xml:space="preserve">(Real </w:t>
      </w:r>
      <w:proofErr w:type="spellStart"/>
      <w:r w:rsidR="00506194">
        <w:rPr>
          <w:rFonts w:eastAsiaTheme="minorHAnsi"/>
          <w:lang w:eastAsia="en-US"/>
        </w:rPr>
        <w:t>Effective</w:t>
      </w:r>
      <w:proofErr w:type="spellEnd"/>
      <w:r w:rsidR="0050619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Exchange </w:t>
      </w:r>
      <w:r w:rsidR="00506194">
        <w:rPr>
          <w:rFonts w:eastAsiaTheme="minorHAnsi"/>
          <w:lang w:eastAsia="en-US"/>
        </w:rPr>
        <w:t>Rate</w:t>
      </w:r>
      <w:r>
        <w:rPr>
          <w:rFonts w:eastAsiaTheme="minorHAnsi"/>
          <w:lang w:eastAsia="en-US"/>
        </w:rPr>
        <w:t xml:space="preserve"> - REER) ile denkleştirilmiş reel</w:t>
      </w:r>
      <w:r w:rsidR="0050619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efektif döviz kuru (</w:t>
      </w:r>
      <w:proofErr w:type="spellStart"/>
      <w:r w:rsidR="00506194">
        <w:rPr>
          <w:rFonts w:eastAsiaTheme="minorHAnsi"/>
          <w:lang w:eastAsia="en-US"/>
        </w:rPr>
        <w:t>E</w:t>
      </w:r>
      <w:r>
        <w:rPr>
          <w:rFonts w:eastAsiaTheme="minorHAnsi"/>
          <w:lang w:eastAsia="en-US"/>
        </w:rPr>
        <w:t>quilibrium</w:t>
      </w:r>
      <w:proofErr w:type="spellEnd"/>
      <w:r>
        <w:rPr>
          <w:rFonts w:eastAsiaTheme="minorHAnsi"/>
          <w:lang w:eastAsia="en-US"/>
        </w:rPr>
        <w:t xml:space="preserve"> REER) arasında fark varsa o para birimi değeri</w:t>
      </w:r>
      <w:r w:rsidR="00506194">
        <w:rPr>
          <w:rFonts w:eastAsiaTheme="minorHAnsi"/>
          <w:lang w:eastAsia="en-US"/>
        </w:rPr>
        <w:t>nin</w:t>
      </w:r>
      <w:r>
        <w:rPr>
          <w:rFonts w:eastAsiaTheme="minorHAnsi"/>
          <w:lang w:eastAsia="en-US"/>
        </w:rPr>
        <w:t xml:space="preserve"> düşürülmüş</w:t>
      </w:r>
      <w:r w:rsidR="0050619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olduğuna kanaat getirilebileceği</w:t>
      </w:r>
      <w:r w:rsidR="009A08D9">
        <w:rPr>
          <w:rFonts w:eastAsiaTheme="minorHAnsi"/>
          <w:lang w:eastAsia="en-US"/>
        </w:rPr>
        <w:t>,</w:t>
      </w:r>
      <w:proofErr w:type="gramEnd"/>
    </w:p>
    <w:p w:rsidR="007D7DE6" w:rsidRDefault="007D7DE6" w:rsidP="0050619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7D7DE6" w:rsidRDefault="00CC2BAE" w:rsidP="0050619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B</w:t>
      </w:r>
      <w:r w:rsidR="007D7DE6">
        <w:rPr>
          <w:rFonts w:eastAsiaTheme="minorHAnsi"/>
          <w:lang w:eastAsia="en-US"/>
        </w:rPr>
        <w:t>u duruma herhangi bir devlet müdahalesinin sebep olup olmadığının da inceleneceği, yapılacak incelemede normal durumlarda, bağımsız bir merkez bankasının veya parasal otoritenin para ve ilgili kredi politikaları</w:t>
      </w:r>
      <w:r w:rsidR="00506194">
        <w:rPr>
          <w:rFonts w:eastAsiaTheme="minorHAnsi"/>
          <w:lang w:eastAsia="en-US"/>
        </w:rPr>
        <w:t>nın</w:t>
      </w:r>
      <w:r w:rsidR="007D7DE6">
        <w:rPr>
          <w:rFonts w:eastAsiaTheme="minorHAnsi"/>
          <w:lang w:eastAsia="en-US"/>
        </w:rPr>
        <w:t xml:space="preserve"> kapsam dışı bırakılacağı, ancak devletin döviz kurunu değiştirebilecek müdahalelerdeki şeffaflık derecesinin inceleneceği</w:t>
      </w:r>
      <w:r w:rsidR="00EB31A3">
        <w:rPr>
          <w:rFonts w:eastAsiaTheme="minorHAnsi"/>
          <w:lang w:eastAsia="en-US"/>
        </w:rPr>
        <w:t>,</w:t>
      </w:r>
    </w:p>
    <w:p w:rsidR="007D7DE6" w:rsidRDefault="007D7DE6" w:rsidP="0050619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7D7DE6" w:rsidRPr="00506194" w:rsidRDefault="007D7DE6" w:rsidP="0050619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Ayrıca</w:t>
      </w:r>
      <w:r w:rsidR="00EB31A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bu başlık altında bir sübvansiyonun varlığına başvurulması durumunda karar</w:t>
      </w:r>
      <w:r w:rsidR="0050619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verilebilmesi için ABD Hazine Bakanlığı’nın konuya ilişkin d</w:t>
      </w:r>
      <w:r w:rsidR="00EB31A3">
        <w:rPr>
          <w:rFonts w:eastAsiaTheme="minorHAnsi"/>
          <w:lang w:eastAsia="en-US"/>
        </w:rPr>
        <w:t>eğerlendirmelerinin alınacağı</w:t>
      </w:r>
      <w:r>
        <w:rPr>
          <w:rFonts w:eastAsiaTheme="minorHAnsi"/>
          <w:lang w:eastAsia="en-US"/>
        </w:rPr>
        <w:t xml:space="preserve"> </w:t>
      </w:r>
      <w:r w:rsidR="00EB31A3">
        <w:rPr>
          <w:rFonts w:eastAsiaTheme="minorHAnsi"/>
          <w:lang w:eastAsia="en-US"/>
        </w:rPr>
        <w:t>ifade edilmekte olup</w:t>
      </w:r>
      <w:r>
        <w:rPr>
          <w:rFonts w:eastAsiaTheme="minorHAnsi"/>
          <w:lang w:eastAsia="en-US"/>
        </w:rPr>
        <w:t>,</w:t>
      </w:r>
      <w:r w:rsidRPr="006622BC">
        <w:rPr>
          <w:rFonts w:eastAsiaTheme="minorHAnsi"/>
          <w:color w:val="000000"/>
          <w:lang w:eastAsia="en-US"/>
        </w:rPr>
        <w:t xml:space="preserve"> </w:t>
      </w:r>
      <w:r w:rsidR="00CC2BAE">
        <w:rPr>
          <w:rFonts w:eastAsiaTheme="minorHAnsi"/>
          <w:color w:val="000000"/>
          <w:lang w:eastAsia="en-US"/>
        </w:rPr>
        <w:t>s</w:t>
      </w:r>
      <w:r>
        <w:rPr>
          <w:rFonts w:eastAsiaTheme="minorHAnsi"/>
          <w:color w:val="000000"/>
          <w:lang w:eastAsia="en-US"/>
        </w:rPr>
        <w:t xml:space="preserve">öz konusu Resmi Gazete'ye </w:t>
      </w:r>
      <w:hyperlink r:id="rId6" w:history="1">
        <w:r w:rsidRPr="00700E76">
          <w:rPr>
            <w:rStyle w:val="Kpr"/>
            <w:rFonts w:eastAsiaTheme="minorHAnsi"/>
            <w:lang w:eastAsia="en-US"/>
          </w:rPr>
          <w:t>https://www.govinfo.gov/content/pkg/FR-2020-02-04/pdf/2020-02097.pdf</w:t>
        </w:r>
      </w:hyperlink>
      <w:r w:rsidR="00EB31A3">
        <w:rPr>
          <w:rFonts w:eastAsiaTheme="minorHAnsi"/>
          <w:color w:val="0000FF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adresinden </w:t>
      </w:r>
      <w:r w:rsidR="00EB31A3">
        <w:rPr>
          <w:rFonts w:eastAsiaTheme="minorHAnsi"/>
          <w:color w:val="000000"/>
          <w:lang w:eastAsia="en-US"/>
        </w:rPr>
        <w:t>ulaşılabildiği</w:t>
      </w:r>
      <w:r>
        <w:rPr>
          <w:rFonts w:eastAsiaTheme="minorHAnsi"/>
          <w:color w:val="000000"/>
          <w:lang w:eastAsia="en-US"/>
        </w:rPr>
        <w:t xml:space="preserve"> belirtilmektedir.</w:t>
      </w:r>
    </w:p>
    <w:p w:rsidR="007D7DE6" w:rsidRDefault="007D7DE6" w:rsidP="0050619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06194" w:rsidRDefault="007D7DE6" w:rsidP="0050619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>
        <w:t>B</w:t>
      </w:r>
      <w:r w:rsidRPr="002F4A57">
        <w:t>ilgilerinize sunarız.</w:t>
      </w:r>
    </w:p>
    <w:p w:rsidR="007D7DE6" w:rsidRPr="002F4A57" w:rsidRDefault="007D7DE6" w:rsidP="0050619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7D7DE6" w:rsidRPr="002F4A57" w:rsidRDefault="007D7DE6" w:rsidP="0050619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7D7DE6" w:rsidRPr="002F4A57" w:rsidRDefault="007D7DE6" w:rsidP="0050619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CA0A79" w:rsidRDefault="007D7DE6" w:rsidP="00506194">
      <w:pPr>
        <w:ind w:firstLine="5670"/>
        <w:jc w:val="center"/>
      </w:pPr>
      <w:r w:rsidRPr="002F4A57">
        <w:rPr>
          <w:b/>
          <w:bCs/>
          <w:color w:val="000000"/>
        </w:rPr>
        <w:t>Şube Müdürü</w:t>
      </w:r>
    </w:p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268" w:rsidRDefault="000B6268" w:rsidP="00CA0A79">
      <w:r>
        <w:separator/>
      </w:r>
    </w:p>
  </w:endnote>
  <w:endnote w:type="continuationSeparator" w:id="0">
    <w:p w:rsidR="000B6268" w:rsidRDefault="000B626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268" w:rsidRDefault="000B6268" w:rsidP="00CA0A79">
      <w:r>
        <w:separator/>
      </w:r>
    </w:p>
  </w:footnote>
  <w:footnote w:type="continuationSeparator" w:id="0">
    <w:p w:rsidR="000B6268" w:rsidRDefault="000B626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B6268"/>
    <w:rsid w:val="00130616"/>
    <w:rsid w:val="001E2EB1"/>
    <w:rsid w:val="001E33E1"/>
    <w:rsid w:val="002A2A5D"/>
    <w:rsid w:val="003023AA"/>
    <w:rsid w:val="00332F28"/>
    <w:rsid w:val="0043655A"/>
    <w:rsid w:val="004619D4"/>
    <w:rsid w:val="00463AFB"/>
    <w:rsid w:val="00482DC6"/>
    <w:rsid w:val="004E006D"/>
    <w:rsid w:val="005054D1"/>
    <w:rsid w:val="00506194"/>
    <w:rsid w:val="00534478"/>
    <w:rsid w:val="005641F2"/>
    <w:rsid w:val="00572595"/>
    <w:rsid w:val="005A52B1"/>
    <w:rsid w:val="006909EE"/>
    <w:rsid w:val="006B0D6F"/>
    <w:rsid w:val="006D0263"/>
    <w:rsid w:val="007D7DE6"/>
    <w:rsid w:val="00800A03"/>
    <w:rsid w:val="0086283B"/>
    <w:rsid w:val="00890693"/>
    <w:rsid w:val="00892E23"/>
    <w:rsid w:val="009540C3"/>
    <w:rsid w:val="009A08D9"/>
    <w:rsid w:val="009D3D9E"/>
    <w:rsid w:val="00A950A1"/>
    <w:rsid w:val="00AF16B6"/>
    <w:rsid w:val="00B20F3F"/>
    <w:rsid w:val="00B40C74"/>
    <w:rsid w:val="00B472CF"/>
    <w:rsid w:val="00BA6C29"/>
    <w:rsid w:val="00BE482E"/>
    <w:rsid w:val="00CA0A79"/>
    <w:rsid w:val="00CC2BAE"/>
    <w:rsid w:val="00CF6FC9"/>
    <w:rsid w:val="00D55236"/>
    <w:rsid w:val="00D678DA"/>
    <w:rsid w:val="00DA2F5C"/>
    <w:rsid w:val="00DB2741"/>
    <w:rsid w:val="00DC1ABC"/>
    <w:rsid w:val="00DE0B7C"/>
    <w:rsid w:val="00E2768D"/>
    <w:rsid w:val="00E57DD9"/>
    <w:rsid w:val="00EB31A3"/>
    <w:rsid w:val="00EC6822"/>
    <w:rsid w:val="00F42217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7D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7DE6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7D7DE6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DC1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info.gov/content/pkg/FR-2020-02-04/pdf/2020-02097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761A9"/>
    <w:rsid w:val="000B1AFD"/>
    <w:rsid w:val="001916E5"/>
    <w:rsid w:val="002B436C"/>
    <w:rsid w:val="005203ED"/>
    <w:rsid w:val="00551470"/>
    <w:rsid w:val="006543CB"/>
    <w:rsid w:val="007D7B72"/>
    <w:rsid w:val="00A169FE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Telafi Edici Vergi Soruşturmaları Hk.</dc:subject>
  <dc:creator>Kubra Aygun</dc:creator>
  <cp:keywords>12/02/2020</cp:keywords>
  <dc:description/>
  <cp:lastModifiedBy>vedat.iyigun</cp:lastModifiedBy>
  <cp:revision>15</cp:revision>
  <dcterms:created xsi:type="dcterms:W3CDTF">2018-07-03T05:56:00Z</dcterms:created>
  <dcterms:modified xsi:type="dcterms:W3CDTF">2020-02-12T14:35:00Z</dcterms:modified>
  <cp:category>2020/627-00657</cp:category>
</cp:coreProperties>
</file>