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14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49"/>
        <w:gridCol w:w="6187"/>
        <w:gridCol w:w="2250"/>
      </w:tblGrid>
      <w:tr w:rsidR="00482DC6" w:rsidTr="00DB649D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680A99">
                  <w:t>2020/301-01502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04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80A99">
                  <w:t>17/04/2020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B649D">
        <w:trPr>
          <w:trHeight w:val="311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Default="00482DC6" w:rsidP="0098610C"/>
        </w:tc>
        <w:tc>
          <w:tcPr>
            <w:tcW w:w="4518" w:type="pct"/>
            <w:gridSpan w:val="2"/>
          </w:tcPr>
          <w:p w:rsidR="00482DC6" w:rsidRDefault="00482DC6" w:rsidP="0098610C"/>
        </w:tc>
      </w:tr>
      <w:tr w:rsidR="00482DC6" w:rsidTr="00DB649D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18" w:type="pct"/>
                <w:gridSpan w:val="2"/>
              </w:tcPr>
              <w:p w:rsidR="00482DC6" w:rsidRDefault="00D80309" w:rsidP="00AC535D">
                <w:r>
                  <w:t>Sokağa Çı</w:t>
                </w:r>
                <w:r w:rsidR="00AC535D">
                  <w:t xml:space="preserve">kma Yasağı ile İlgili Talepler </w:t>
                </w:r>
              </w:p>
            </w:tc>
          </w:sdtContent>
        </w:sdt>
      </w:tr>
    </w:tbl>
    <w:p w:rsidR="00DB649D" w:rsidRDefault="00DB649D" w:rsidP="00DB649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ÖNEMLİ</w:t>
      </w:r>
    </w:p>
    <w:p w:rsidR="00DB649D" w:rsidRDefault="00DB649D" w:rsidP="00DB649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DB649D" w:rsidRDefault="00DB649D" w:rsidP="00DB649D">
      <w:pPr>
        <w:tabs>
          <w:tab w:val="left" w:pos="851"/>
        </w:tabs>
        <w:jc w:val="center"/>
        <w:rPr>
          <w:b/>
        </w:rPr>
      </w:pPr>
    </w:p>
    <w:p w:rsidR="00DB649D" w:rsidRPr="005C520E" w:rsidRDefault="00DB649D" w:rsidP="00DB649D">
      <w:pPr>
        <w:tabs>
          <w:tab w:val="left" w:pos="851"/>
        </w:tabs>
        <w:jc w:val="center"/>
        <w:rPr>
          <w:b/>
        </w:rPr>
      </w:pPr>
      <w:r w:rsidRPr="005C520E">
        <w:rPr>
          <w:b/>
        </w:rPr>
        <w:t>KARADENİZ İHRACATÇI BİRLİKLERİ ÜYELERİNE SİRKÜLER</w:t>
      </w:r>
    </w:p>
    <w:p w:rsidR="00DB649D" w:rsidRPr="005C520E" w:rsidRDefault="00DB649D" w:rsidP="00DB649D">
      <w:pPr>
        <w:jc w:val="center"/>
        <w:rPr>
          <w:b/>
          <w:bCs/>
          <w:u w:val="single"/>
        </w:rPr>
      </w:pPr>
      <w:r w:rsidRPr="005C520E">
        <w:rPr>
          <w:b/>
          <w:bCs/>
          <w:u w:val="single"/>
        </w:rPr>
        <w:t>2020 / 2</w:t>
      </w:r>
      <w:r>
        <w:rPr>
          <w:b/>
          <w:bCs/>
          <w:u w:val="single"/>
        </w:rPr>
        <w:t>11</w:t>
      </w:r>
    </w:p>
    <w:p w:rsidR="00DB649D" w:rsidRDefault="00DB649D" w:rsidP="00DB649D">
      <w:pPr>
        <w:tabs>
          <w:tab w:val="left" w:pos="851"/>
        </w:tabs>
        <w:ind w:firstLine="851"/>
        <w:jc w:val="both"/>
      </w:pPr>
    </w:p>
    <w:p w:rsidR="00DB649D" w:rsidRPr="005C520E" w:rsidRDefault="00DB649D" w:rsidP="00DB649D">
      <w:pPr>
        <w:tabs>
          <w:tab w:val="left" w:pos="851"/>
        </w:tabs>
        <w:ind w:firstLine="851"/>
        <w:jc w:val="both"/>
      </w:pPr>
    </w:p>
    <w:p w:rsidR="00DB649D" w:rsidRPr="005C520E" w:rsidRDefault="00DB649D" w:rsidP="00AC535D">
      <w:pPr>
        <w:tabs>
          <w:tab w:val="left" w:pos="851"/>
        </w:tabs>
        <w:ind w:firstLine="851"/>
        <w:jc w:val="both"/>
      </w:pPr>
      <w:r w:rsidRPr="005C520E">
        <w:t>Sayın üyemiz,</w:t>
      </w:r>
    </w:p>
    <w:p w:rsidR="00DB649D" w:rsidRPr="005C520E" w:rsidRDefault="00DB649D" w:rsidP="00AC535D">
      <w:pPr>
        <w:pStyle w:val="Default"/>
        <w:ind w:firstLine="851"/>
      </w:pPr>
    </w:p>
    <w:p w:rsidR="00DB649D" w:rsidRPr="005C520E" w:rsidRDefault="00975AE3" w:rsidP="00AC535D">
      <w:pPr>
        <w:ind w:firstLine="851"/>
        <w:jc w:val="both"/>
      </w:pPr>
      <w:r>
        <w:rPr>
          <w:rFonts w:eastAsia="Calibri"/>
        </w:rPr>
        <w:t>Covid-19 salgını ile mücadele kapsamında 18-19 Nisan 2020 tarihlerinde 31 ilimizde uygulanacak sokağa çıkma yasağı</w:t>
      </w:r>
      <w:r w:rsidRPr="005C520E">
        <w:t xml:space="preserve"> </w:t>
      </w:r>
      <w:r>
        <w:t xml:space="preserve">ile ilgili olarak </w:t>
      </w:r>
      <w:r w:rsidR="00DB649D" w:rsidRPr="005C520E">
        <w:t>Türkiye İhracatçılar Meclisi’nden alınan 1</w:t>
      </w:r>
      <w:r w:rsidR="00DB649D">
        <w:t>7</w:t>
      </w:r>
      <w:r w:rsidR="00DB649D" w:rsidRPr="005C520E">
        <w:t>/04/2020 tarih</w:t>
      </w:r>
      <w:r w:rsidR="00DB649D">
        <w:t xml:space="preserve"> 102-01024</w:t>
      </w:r>
      <w:r w:rsidR="00DB649D" w:rsidRPr="005C520E">
        <w:t xml:space="preserve"> sayılı yazıda;</w:t>
      </w:r>
    </w:p>
    <w:p w:rsidR="00DB649D" w:rsidRDefault="00DB649D" w:rsidP="00AC535D">
      <w:pPr>
        <w:ind w:firstLine="851"/>
        <w:jc w:val="both"/>
      </w:pPr>
    </w:p>
    <w:p w:rsidR="00DB649D" w:rsidRDefault="00975AE3" w:rsidP="00AC535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G</w:t>
      </w:r>
      <w:r w:rsidR="00DB649D">
        <w:rPr>
          <w:rFonts w:eastAsia="Calibri"/>
        </w:rPr>
        <w:t>ünlü ihracat bağlantı</w:t>
      </w:r>
      <w:r>
        <w:rPr>
          <w:rFonts w:eastAsia="Calibri"/>
        </w:rPr>
        <w:t>sı</w:t>
      </w:r>
      <w:r w:rsidR="00DB649D">
        <w:rPr>
          <w:rFonts w:eastAsia="Calibri"/>
        </w:rPr>
        <w:t xml:space="preserve"> ve taahhüdü olan firmalar</w:t>
      </w:r>
      <w:r>
        <w:rPr>
          <w:rFonts w:eastAsia="Calibri"/>
        </w:rPr>
        <w:t xml:space="preserve">, </w:t>
      </w:r>
      <w:r w:rsidR="00DB649D">
        <w:rPr>
          <w:rFonts w:eastAsia="Calibri"/>
        </w:rPr>
        <w:t>faaliyetlerine ara vermeleri durumunda büyük zarar oluşturacak imalat sanayi firmaları</w:t>
      </w:r>
      <w:r>
        <w:rPr>
          <w:rFonts w:eastAsia="Calibri"/>
        </w:rPr>
        <w:t xml:space="preserve"> </w:t>
      </w:r>
      <w:r w:rsidR="00AC535D">
        <w:rPr>
          <w:rFonts w:eastAsia="Calibri"/>
        </w:rPr>
        <w:t>v</w:t>
      </w:r>
      <w:r w:rsidR="00DB649D">
        <w:rPr>
          <w:rFonts w:eastAsia="Calibri"/>
        </w:rPr>
        <w:t>e faaliyetlerine devam eden sektörlere girdi ve hammadde sağlayan firmaların</w:t>
      </w:r>
      <w:r>
        <w:rPr>
          <w:rFonts w:eastAsia="Calibri"/>
        </w:rPr>
        <w:t>,</w:t>
      </w:r>
      <w:r w:rsidR="00DB649D">
        <w:rPr>
          <w:rFonts w:eastAsia="Calibri"/>
        </w:rPr>
        <w:t xml:space="preserve"> sokağa çıkma yasağı ile ilgili taleplerini</w:t>
      </w:r>
      <w:r w:rsidR="00B32B34">
        <w:rPr>
          <w:rFonts w:eastAsia="Calibri"/>
        </w:rPr>
        <w:t>,</w:t>
      </w:r>
      <w:r w:rsidR="00DB649D">
        <w:rPr>
          <w:rFonts w:eastAsia="Calibri"/>
        </w:rPr>
        <w:t xml:space="preserve"> bulundukları </w:t>
      </w:r>
      <w:r w:rsidR="00AC535D">
        <w:rPr>
          <w:rFonts w:eastAsia="Calibri"/>
        </w:rPr>
        <w:t>ilin</w:t>
      </w:r>
      <w:r w:rsidR="00DB649D">
        <w:rPr>
          <w:rFonts w:eastAsia="Calibri"/>
        </w:rPr>
        <w:t xml:space="preserve"> </w:t>
      </w:r>
      <w:r>
        <w:rPr>
          <w:rFonts w:eastAsia="Calibri"/>
        </w:rPr>
        <w:t>V</w:t>
      </w:r>
      <w:r w:rsidR="00DB649D">
        <w:rPr>
          <w:rFonts w:eastAsia="Calibri"/>
        </w:rPr>
        <w:t>aliliklerine başvur</w:t>
      </w:r>
      <w:r>
        <w:rPr>
          <w:rFonts w:eastAsia="Calibri"/>
        </w:rPr>
        <w:t>u yaparak</w:t>
      </w:r>
      <w:r w:rsidR="00DB649D">
        <w:rPr>
          <w:rFonts w:eastAsia="Calibri"/>
        </w:rPr>
        <w:t xml:space="preserve"> bildirmeleri</w:t>
      </w:r>
      <w:r>
        <w:rPr>
          <w:rFonts w:eastAsia="Calibri"/>
        </w:rPr>
        <w:t xml:space="preserve"> </w:t>
      </w:r>
      <w:r w:rsidR="00AC535D">
        <w:rPr>
          <w:rFonts w:eastAsia="Calibri"/>
        </w:rPr>
        <w:t>gerektiği ifade edilmektedir.</w:t>
      </w:r>
      <w:r w:rsidR="00DB649D">
        <w:rPr>
          <w:rFonts w:eastAsia="Calibri"/>
        </w:rPr>
        <w:t xml:space="preserve"> </w:t>
      </w:r>
    </w:p>
    <w:p w:rsidR="00DB649D" w:rsidRDefault="00DB649D" w:rsidP="00AC535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DB649D" w:rsidRDefault="00AC535D" w:rsidP="00AC535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Önemle b</w:t>
      </w:r>
      <w:r w:rsidR="00DB649D" w:rsidRPr="005C520E">
        <w:t>ilgilerinize sunarız.</w:t>
      </w:r>
    </w:p>
    <w:p w:rsidR="00DB649D" w:rsidRPr="005C520E" w:rsidRDefault="00DB649D" w:rsidP="00DB649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B649D" w:rsidRPr="005C520E" w:rsidRDefault="00DB649D" w:rsidP="00DB649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C520E">
        <w:rPr>
          <w:i/>
          <w:iCs/>
          <w:color w:val="000000"/>
        </w:rPr>
        <w:t>e-imzalıdır</w:t>
      </w:r>
    </w:p>
    <w:p w:rsidR="00DB649D" w:rsidRPr="005C520E" w:rsidRDefault="00DB649D" w:rsidP="00DB649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Sertaç Ş. TORAMANOĞLU</w:t>
      </w:r>
    </w:p>
    <w:p w:rsidR="00DB649D" w:rsidRPr="005C520E" w:rsidRDefault="00DB649D" w:rsidP="00DB649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Genel Sekreter a.</w:t>
      </w:r>
    </w:p>
    <w:p w:rsidR="00DB649D" w:rsidRPr="005C520E" w:rsidRDefault="00DB649D" w:rsidP="00DB649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C520E">
        <w:rPr>
          <w:b/>
          <w:bCs/>
          <w:color w:val="000000"/>
        </w:rPr>
        <w:t>Şube Müdürü</w:t>
      </w:r>
    </w:p>
    <w:p w:rsidR="00DB649D" w:rsidRDefault="00DB649D" w:rsidP="00DB649D">
      <w:pPr>
        <w:rPr>
          <w:rFonts w:eastAsia="Calibri"/>
          <w:b/>
          <w:bCs/>
        </w:rPr>
      </w:pPr>
    </w:p>
    <w:sectPr w:rsidR="00DB649D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F1" w:rsidRDefault="00D601F1" w:rsidP="00CA0A79">
      <w:r>
        <w:separator/>
      </w:r>
    </w:p>
  </w:endnote>
  <w:endnote w:type="continuationSeparator" w:id="0">
    <w:p w:rsidR="00D601F1" w:rsidRDefault="00D601F1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F1" w:rsidRDefault="00D601F1" w:rsidP="00CA0A79">
      <w:r>
        <w:separator/>
      </w:r>
    </w:p>
  </w:footnote>
  <w:footnote w:type="continuationSeparator" w:id="0">
    <w:p w:rsidR="00D601F1" w:rsidRDefault="00D601F1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E2EB1"/>
    <w:rsid w:val="00233359"/>
    <w:rsid w:val="002A2A5D"/>
    <w:rsid w:val="00332F28"/>
    <w:rsid w:val="0043655A"/>
    <w:rsid w:val="004619D4"/>
    <w:rsid w:val="00463AFB"/>
    <w:rsid w:val="00482DC6"/>
    <w:rsid w:val="004E006D"/>
    <w:rsid w:val="00544F72"/>
    <w:rsid w:val="005641F2"/>
    <w:rsid w:val="00572595"/>
    <w:rsid w:val="005A52B1"/>
    <w:rsid w:val="00665D09"/>
    <w:rsid w:val="00680A99"/>
    <w:rsid w:val="006909EE"/>
    <w:rsid w:val="006B0D6F"/>
    <w:rsid w:val="006D0263"/>
    <w:rsid w:val="00800A03"/>
    <w:rsid w:val="00890693"/>
    <w:rsid w:val="00975AE3"/>
    <w:rsid w:val="009D3D9E"/>
    <w:rsid w:val="00A950A1"/>
    <w:rsid w:val="00AC535D"/>
    <w:rsid w:val="00AF16B6"/>
    <w:rsid w:val="00B20F3F"/>
    <w:rsid w:val="00B32B34"/>
    <w:rsid w:val="00B40C74"/>
    <w:rsid w:val="00B472CF"/>
    <w:rsid w:val="00BE482E"/>
    <w:rsid w:val="00C046F7"/>
    <w:rsid w:val="00CA0A79"/>
    <w:rsid w:val="00CF6FC9"/>
    <w:rsid w:val="00D55236"/>
    <w:rsid w:val="00D601F1"/>
    <w:rsid w:val="00D678DA"/>
    <w:rsid w:val="00D80309"/>
    <w:rsid w:val="00DA2F5C"/>
    <w:rsid w:val="00DB2741"/>
    <w:rsid w:val="00DB649D"/>
    <w:rsid w:val="00E2768D"/>
    <w:rsid w:val="00E57DD9"/>
    <w:rsid w:val="00EC6822"/>
    <w:rsid w:val="00FA37A8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30B390-3739-4430-9CCD-1B6254B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9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B6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04295D"/>
    <w:rsid w:val="00165CC5"/>
    <w:rsid w:val="001916E5"/>
    <w:rsid w:val="00460D47"/>
    <w:rsid w:val="005203ED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784</Characters>
  <Application>Microsoft Office Word</Application>
  <DocSecurity>0</DocSecurity>
  <Lines>37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Sokağa Çıkma Yasağı ile İlgili Talepler </dc:subject>
  <dc:creator>Kubra Aygun</dc:creator>
  <cp:keywords>17/04/2020</cp:keywords>
  <dc:description/>
  <cp:lastModifiedBy>SYSTEM</cp:lastModifiedBy>
  <cp:revision>12</cp:revision>
  <dcterms:created xsi:type="dcterms:W3CDTF">2018-07-03T05:56:00Z</dcterms:created>
  <dcterms:modified xsi:type="dcterms:W3CDTF">2020-04-17T11:19:00Z</dcterms:modified>
  <cp:category>2020/301-01502</cp:category>
</cp:coreProperties>
</file>