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97" w:type="pct"/>
        <w:tblCellMar>
          <w:left w:w="0" w:type="dxa"/>
          <w:right w:w="0" w:type="dxa"/>
        </w:tblCellMar>
        <w:tblLook w:val="01E0"/>
      </w:tblPr>
      <w:tblGrid>
        <w:gridCol w:w="751"/>
        <w:gridCol w:w="150"/>
        <w:gridCol w:w="6188"/>
        <w:gridCol w:w="2249"/>
        <w:gridCol w:w="273"/>
      </w:tblGrid>
      <w:tr w:rsidR="00482DC6" w:rsidRPr="004A78EE" w:rsidTr="004A78EE">
        <w:trPr>
          <w:gridAfter w:val="1"/>
          <w:wAfter w:w="142" w:type="pct"/>
          <w:trHeight w:val="294"/>
        </w:trPr>
        <w:tc>
          <w:tcPr>
            <w:tcW w:w="391" w:type="pct"/>
            <w:hideMark/>
          </w:tcPr>
          <w:p w:rsidR="00482DC6" w:rsidRPr="004A78EE" w:rsidRDefault="00482DC6" w:rsidP="0098610C">
            <w:pPr>
              <w:rPr>
                <w:b/>
              </w:rPr>
            </w:pPr>
            <w:bookmarkStart w:id="0" w:name="_GoBack"/>
            <w:bookmarkEnd w:id="0"/>
            <w:r w:rsidRPr="004A78EE">
              <w:rPr>
                <w:b/>
              </w:rPr>
              <w:t>Sayı</w:t>
            </w:r>
          </w:p>
        </w:tc>
        <w:tc>
          <w:tcPr>
            <w:tcW w:w="78" w:type="pct"/>
            <w:hideMark/>
          </w:tcPr>
          <w:p w:rsidR="00482DC6" w:rsidRPr="004A78EE" w:rsidRDefault="00482DC6" w:rsidP="0098610C">
            <w:r w:rsidRPr="004A78EE">
              <w:rPr>
                <w:b/>
              </w:rPr>
              <w:t>:</w:t>
            </w:r>
          </w:p>
        </w:tc>
        <w:tc>
          <w:tcPr>
            <w:tcW w:w="3219" w:type="pct"/>
            <w:hideMark/>
          </w:tcPr>
          <w:p w:rsidR="00482DC6" w:rsidRPr="004A78EE" w:rsidRDefault="00482DC6" w:rsidP="0098610C">
            <w:r w:rsidRPr="004A78EE">
              <w:t>35649853-</w:t>
            </w:r>
            <w:proofErr w:type="gramStart"/>
            <w:r w:rsidRPr="004A78EE">
              <w:t>TİM.K</w:t>
            </w:r>
            <w:r w:rsidR="00800A03" w:rsidRPr="004A78EE">
              <w:t>İ</w:t>
            </w:r>
            <w:r w:rsidRPr="004A78EE">
              <w:t>B</w:t>
            </w:r>
            <w:proofErr w:type="gramEnd"/>
            <w:r w:rsidRPr="004A78EE">
              <w:t>.GSK.</w:t>
            </w:r>
            <w:bookmarkStart w:id="1" w:name="EvrakNo"/>
            <w:r w:rsidR="00B40C74" w:rsidRPr="004A78EE">
              <w:t>AR-GE</w:t>
            </w:r>
            <w:r w:rsidR="006B0D6F" w:rsidRPr="004A78EE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91400C">
                  <w:t>2020/436-01704</w:t>
                </w:r>
              </w:sdtContent>
            </w:sdt>
            <w:bookmarkEnd w:id="1"/>
          </w:p>
        </w:tc>
        <w:tc>
          <w:tcPr>
            <w:tcW w:w="1170" w:type="pct"/>
            <w:hideMark/>
          </w:tcPr>
          <w:p w:rsidR="00482DC6" w:rsidRPr="004A78EE" w:rsidRDefault="00482DC6" w:rsidP="004A78EE">
            <w:pPr>
              <w:ind w:left="-274"/>
              <w:jc w:val="center"/>
            </w:pPr>
            <w:bookmarkStart w:id="2" w:name="Tarih"/>
            <w:r w:rsidRPr="004A78EE"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91400C">
                  <w:t>11/05/2020</w:t>
                </w:r>
                <w:proofErr w:type="gramEnd"/>
              </w:sdtContent>
            </w:sdt>
            <w:bookmarkEnd w:id="2"/>
          </w:p>
        </w:tc>
      </w:tr>
      <w:tr w:rsidR="00482DC6" w:rsidRPr="004A78EE" w:rsidTr="0098610C">
        <w:trPr>
          <w:trHeight w:val="311"/>
        </w:trPr>
        <w:tc>
          <w:tcPr>
            <w:tcW w:w="391" w:type="pct"/>
            <w:hideMark/>
          </w:tcPr>
          <w:p w:rsidR="00482DC6" w:rsidRPr="004A78EE" w:rsidRDefault="00482DC6" w:rsidP="0098610C">
            <w:pPr>
              <w:rPr>
                <w:b/>
              </w:rPr>
            </w:pPr>
          </w:p>
        </w:tc>
        <w:tc>
          <w:tcPr>
            <w:tcW w:w="78" w:type="pct"/>
          </w:tcPr>
          <w:p w:rsidR="00482DC6" w:rsidRPr="004A78EE" w:rsidRDefault="00482DC6" w:rsidP="0098610C"/>
        </w:tc>
        <w:tc>
          <w:tcPr>
            <w:tcW w:w="4531" w:type="pct"/>
            <w:gridSpan w:val="3"/>
          </w:tcPr>
          <w:p w:rsidR="00482DC6" w:rsidRPr="004A78EE" w:rsidRDefault="00482DC6" w:rsidP="0098610C"/>
        </w:tc>
      </w:tr>
      <w:tr w:rsidR="00482DC6" w:rsidRPr="004A78EE" w:rsidTr="0098610C">
        <w:trPr>
          <w:trHeight w:val="294"/>
        </w:trPr>
        <w:tc>
          <w:tcPr>
            <w:tcW w:w="391" w:type="pct"/>
            <w:hideMark/>
          </w:tcPr>
          <w:p w:rsidR="00482DC6" w:rsidRPr="004A78EE" w:rsidRDefault="00482DC6" w:rsidP="0098610C">
            <w:pPr>
              <w:rPr>
                <w:b/>
              </w:rPr>
            </w:pPr>
            <w:r w:rsidRPr="004A78EE">
              <w:rPr>
                <w:b/>
              </w:rPr>
              <w:t>Konu</w:t>
            </w:r>
          </w:p>
        </w:tc>
        <w:tc>
          <w:tcPr>
            <w:tcW w:w="78" w:type="pct"/>
            <w:hideMark/>
          </w:tcPr>
          <w:p w:rsidR="00482DC6" w:rsidRPr="004A78EE" w:rsidRDefault="00482DC6" w:rsidP="0098610C">
            <w:r w:rsidRPr="004A78EE"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31" w:type="pct"/>
                <w:gridSpan w:val="3"/>
              </w:tcPr>
              <w:p w:rsidR="00482DC6" w:rsidRPr="004A78EE" w:rsidRDefault="00BC0685" w:rsidP="0098610C">
                <w:r w:rsidRPr="004A78EE">
                  <w:t>MEDOS Sistemi - Islak İmza</w:t>
                </w:r>
              </w:p>
            </w:tc>
          </w:sdtContent>
        </w:sdt>
      </w:tr>
    </w:tbl>
    <w:p w:rsidR="004A78EE" w:rsidRPr="004A78EE" w:rsidRDefault="004A78EE" w:rsidP="004A78EE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4A78EE">
        <w:rPr>
          <w:b/>
          <w:u w:val="single"/>
        </w:rPr>
        <w:t>E-POSTA</w:t>
      </w:r>
    </w:p>
    <w:p w:rsidR="004A78EE" w:rsidRPr="004A78EE" w:rsidRDefault="004A78EE" w:rsidP="004A78EE">
      <w:pPr>
        <w:numPr>
          <w:ilvl w:val="12"/>
          <w:numId w:val="0"/>
        </w:numPr>
        <w:tabs>
          <w:tab w:val="left" w:pos="709"/>
        </w:tabs>
        <w:jc w:val="right"/>
        <w:rPr>
          <w:b/>
          <w:u w:val="single"/>
        </w:rPr>
      </w:pPr>
    </w:p>
    <w:p w:rsidR="004A78EE" w:rsidRPr="004A78EE" w:rsidRDefault="004A78EE" w:rsidP="004A78EE">
      <w:pPr>
        <w:tabs>
          <w:tab w:val="left" w:pos="851"/>
        </w:tabs>
        <w:jc w:val="center"/>
        <w:rPr>
          <w:b/>
        </w:rPr>
      </w:pPr>
      <w:r w:rsidRPr="004A78EE">
        <w:rPr>
          <w:b/>
        </w:rPr>
        <w:t>KARADENİZ İHRACATÇI BİRLİKLERİ ÜYELERİNE SİRKÜLER</w:t>
      </w:r>
    </w:p>
    <w:p w:rsidR="004A78EE" w:rsidRPr="004A78EE" w:rsidRDefault="004A78EE" w:rsidP="004A78EE">
      <w:pPr>
        <w:jc w:val="center"/>
        <w:rPr>
          <w:b/>
          <w:bCs/>
          <w:u w:val="single"/>
        </w:rPr>
      </w:pPr>
      <w:r w:rsidRPr="004A78EE">
        <w:rPr>
          <w:b/>
          <w:bCs/>
          <w:u w:val="single"/>
        </w:rPr>
        <w:t xml:space="preserve">2020 / 253 </w:t>
      </w:r>
    </w:p>
    <w:p w:rsidR="004A78EE" w:rsidRPr="004A78EE" w:rsidRDefault="004A78EE" w:rsidP="004A78EE">
      <w:pPr>
        <w:ind w:firstLine="709"/>
        <w:jc w:val="center"/>
        <w:rPr>
          <w:b/>
          <w:bCs/>
          <w:u w:val="single"/>
        </w:rPr>
      </w:pPr>
    </w:p>
    <w:p w:rsidR="004A78EE" w:rsidRPr="004A78EE" w:rsidRDefault="004A78EE" w:rsidP="004A78EE">
      <w:pPr>
        <w:rPr>
          <w:bCs/>
        </w:rPr>
      </w:pPr>
      <w:r w:rsidRPr="004A78EE">
        <w:rPr>
          <w:b/>
          <w:bCs/>
        </w:rPr>
        <w:t xml:space="preserve">İlgi: </w:t>
      </w:r>
      <w:r w:rsidRPr="004A78EE">
        <w:rPr>
          <w:b/>
          <w:bCs/>
        </w:rPr>
        <w:tab/>
      </w:r>
      <w:proofErr w:type="gramStart"/>
      <w:r w:rsidRPr="004A78EE">
        <w:rPr>
          <w:bCs/>
        </w:rPr>
        <w:t>22/04/2020</w:t>
      </w:r>
      <w:proofErr w:type="gramEnd"/>
      <w:r w:rsidRPr="004A78EE">
        <w:rPr>
          <w:bCs/>
        </w:rPr>
        <w:t xml:space="preserve"> tarih 226 sayılı sirkülerimiz.  </w:t>
      </w:r>
    </w:p>
    <w:p w:rsidR="004A78EE" w:rsidRPr="004A78EE" w:rsidRDefault="004A78EE" w:rsidP="004A78EE">
      <w:pPr>
        <w:rPr>
          <w:bCs/>
          <w:u w:val="single"/>
        </w:rPr>
      </w:pPr>
    </w:p>
    <w:p w:rsidR="004A78EE" w:rsidRPr="004A78EE" w:rsidRDefault="004A78EE" w:rsidP="00804304">
      <w:pPr>
        <w:ind w:firstLine="708"/>
      </w:pPr>
      <w:r w:rsidRPr="004A78EE">
        <w:t>Sayın üyemiz,</w:t>
      </w:r>
    </w:p>
    <w:p w:rsidR="004A78EE" w:rsidRPr="004A78EE" w:rsidRDefault="004A78EE" w:rsidP="00804304">
      <w:pPr>
        <w:tabs>
          <w:tab w:val="left" w:pos="851"/>
        </w:tabs>
        <w:ind w:firstLine="708"/>
        <w:jc w:val="both"/>
      </w:pPr>
    </w:p>
    <w:p w:rsidR="004A78EE" w:rsidRPr="00804304" w:rsidRDefault="00B23C0D" w:rsidP="00804304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proofErr w:type="gramStart"/>
      <w:r>
        <w:rPr>
          <w:rFonts w:eastAsiaTheme="minorHAnsi"/>
          <w:lang w:eastAsia="en-US"/>
        </w:rPr>
        <w:t>Bilindiği üzere, Ticaret Bakanlığı</w:t>
      </w:r>
      <w:r w:rsidR="004A78EE" w:rsidRPr="004A78EE">
        <w:rPr>
          <w:rFonts w:eastAsiaTheme="minorHAnsi"/>
          <w:lang w:eastAsia="en-US"/>
        </w:rPr>
        <w:t xml:space="preserve"> ile Avrupa Komisyonu arasındaki görüşmeler neticesinde </w:t>
      </w:r>
      <w:r>
        <w:rPr>
          <w:rFonts w:eastAsiaTheme="minorHAnsi"/>
          <w:lang w:eastAsia="en-US"/>
        </w:rPr>
        <w:t xml:space="preserve">uygulamada </w:t>
      </w:r>
      <w:r w:rsidR="004A78EE" w:rsidRPr="004A78EE">
        <w:rPr>
          <w:rFonts w:eastAsiaTheme="minorHAnsi"/>
          <w:lang w:eastAsia="en-US"/>
        </w:rPr>
        <w:t xml:space="preserve">değişikliğe gidilerek, </w:t>
      </w:r>
      <w:r w:rsidRPr="004A78EE">
        <w:rPr>
          <w:rFonts w:eastAsiaTheme="minorHAnsi"/>
          <w:lang w:eastAsia="en-US"/>
        </w:rPr>
        <w:t>Menşe ve Dolaşım Belgeleri Otomasyon Siste</w:t>
      </w:r>
      <w:r w:rsidR="00C851E0">
        <w:rPr>
          <w:rFonts w:eastAsiaTheme="minorHAnsi"/>
          <w:lang w:eastAsia="en-US"/>
        </w:rPr>
        <w:t>mi</w:t>
      </w:r>
      <w:r w:rsidRPr="004A78EE">
        <w:rPr>
          <w:color w:val="4D5156"/>
          <w:shd w:val="clear" w:color="auto" w:fill="FFFFFF"/>
        </w:rPr>
        <w:t> (</w:t>
      </w:r>
      <w:r w:rsidRPr="004A78EE">
        <w:rPr>
          <w:rFonts w:eastAsiaTheme="minorHAnsi"/>
          <w:lang w:eastAsia="en-US"/>
        </w:rPr>
        <w:t>MEDOS)</w:t>
      </w:r>
      <w:r w:rsidR="004A78EE" w:rsidRPr="004A78EE">
        <w:rPr>
          <w:rFonts w:eastAsiaTheme="minorHAnsi"/>
          <w:lang w:eastAsia="en-US"/>
        </w:rPr>
        <w:t xml:space="preserve">üzerinden elektronik ortamda düzenlenen A.TR Dolaşım Belgesi ve tüm menşe ispat belgelerinin gümrük vizesi kutusunun </w:t>
      </w:r>
      <w:r w:rsidR="004A78EE" w:rsidRPr="004A78EE">
        <w:rPr>
          <w:rFonts w:eastAsiaTheme="minorHAnsi"/>
          <w:b/>
          <w:bCs/>
          <w:lang w:eastAsia="en-US"/>
        </w:rPr>
        <w:t xml:space="preserve">24 Nisan 2020 Cuma </w:t>
      </w:r>
      <w:r w:rsidR="004A78EE" w:rsidRPr="004A78EE">
        <w:rPr>
          <w:rFonts w:eastAsiaTheme="minorHAnsi"/>
          <w:lang w:eastAsia="en-US"/>
        </w:rPr>
        <w:t xml:space="preserve">itibarıyla ilgili gümrük memurlarınca </w:t>
      </w:r>
      <w:r w:rsidR="004A78EE" w:rsidRPr="004A78EE">
        <w:rPr>
          <w:rFonts w:eastAsiaTheme="minorHAnsi"/>
          <w:b/>
          <w:bCs/>
          <w:lang w:eastAsia="en-US"/>
        </w:rPr>
        <w:t xml:space="preserve">imzalanmayacağı </w:t>
      </w:r>
      <w:proofErr w:type="spellStart"/>
      <w:r w:rsidR="00C851E0" w:rsidRPr="00C851E0">
        <w:rPr>
          <w:rFonts w:eastAsiaTheme="minorHAnsi"/>
          <w:bCs/>
          <w:lang w:eastAsia="en-US"/>
        </w:rPr>
        <w:t>hususu</w:t>
      </w:r>
      <w:r w:rsidR="004A78EE" w:rsidRPr="00804304">
        <w:rPr>
          <w:rFonts w:eastAsiaTheme="minorHAnsi"/>
          <w:bCs/>
          <w:lang w:eastAsia="en-US"/>
        </w:rPr>
        <w:t>ilgide</w:t>
      </w:r>
      <w:proofErr w:type="spellEnd"/>
      <w:r w:rsidR="004A78EE" w:rsidRPr="00804304">
        <w:rPr>
          <w:rFonts w:eastAsiaTheme="minorHAnsi"/>
          <w:bCs/>
          <w:lang w:eastAsia="en-US"/>
        </w:rPr>
        <w:t xml:space="preserve"> kayıtlı sirkülerimiz ile duyurulmuştu.</w:t>
      </w:r>
      <w:proofErr w:type="gramEnd"/>
    </w:p>
    <w:p w:rsidR="004A78EE" w:rsidRPr="004A78EE" w:rsidRDefault="004A78EE" w:rsidP="00804304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lang w:eastAsia="en-US"/>
        </w:rPr>
      </w:pPr>
    </w:p>
    <w:p w:rsidR="00B23C0D" w:rsidRDefault="004A78EE" w:rsidP="00804304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  <w:r w:rsidRPr="004A78EE">
        <w:rPr>
          <w:rFonts w:eastAsiaTheme="minorHAnsi"/>
          <w:bCs/>
          <w:lang w:eastAsia="en-US"/>
        </w:rPr>
        <w:t xml:space="preserve">Bu defa, konu ile ilgili olarak Ticaret Bakanlığı </w:t>
      </w:r>
      <w:r w:rsidR="00804304">
        <w:rPr>
          <w:rFonts w:eastAsiaTheme="minorHAnsi"/>
          <w:bCs/>
          <w:lang w:eastAsia="en-US"/>
        </w:rPr>
        <w:t>Gümrükler Genel Müdürlüğü</w:t>
      </w:r>
      <w:r w:rsidRPr="004A78EE">
        <w:rPr>
          <w:rFonts w:eastAsiaTheme="minorHAnsi"/>
          <w:bCs/>
          <w:lang w:eastAsia="en-US"/>
        </w:rPr>
        <w:t xml:space="preserve">nden alınan </w:t>
      </w:r>
      <w:proofErr w:type="gramStart"/>
      <w:r w:rsidRPr="004A78EE">
        <w:rPr>
          <w:rFonts w:eastAsiaTheme="minorHAnsi"/>
          <w:bCs/>
          <w:lang w:eastAsia="en-US"/>
        </w:rPr>
        <w:t>05/05/2020</w:t>
      </w:r>
      <w:proofErr w:type="gramEnd"/>
      <w:r w:rsidRPr="004A78EE">
        <w:rPr>
          <w:rFonts w:eastAsiaTheme="minorHAnsi"/>
          <w:bCs/>
          <w:lang w:eastAsia="en-US"/>
        </w:rPr>
        <w:t xml:space="preserve"> tarih 54212348 sayılı yazıda; </w:t>
      </w:r>
    </w:p>
    <w:p w:rsidR="00B23C0D" w:rsidRDefault="00B23C0D" w:rsidP="00804304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lang w:eastAsia="en-US"/>
        </w:rPr>
      </w:pPr>
    </w:p>
    <w:p w:rsidR="00B23C0D" w:rsidRDefault="004A78EE" w:rsidP="00804304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gramStart"/>
      <w:r w:rsidRPr="004A78EE">
        <w:rPr>
          <w:rFonts w:eastAsiaTheme="minorHAnsi"/>
          <w:lang w:eastAsia="en-US"/>
        </w:rPr>
        <w:t xml:space="preserve">STA </w:t>
      </w:r>
      <w:proofErr w:type="spellStart"/>
      <w:r w:rsidRPr="004A78EE">
        <w:rPr>
          <w:rFonts w:eastAsiaTheme="minorHAnsi"/>
          <w:lang w:eastAsia="en-US"/>
        </w:rPr>
        <w:t>imzaladığımız</w:t>
      </w:r>
      <w:r w:rsidR="00804304" w:rsidRPr="004A78EE">
        <w:rPr>
          <w:rFonts w:eastAsiaTheme="minorHAnsi"/>
          <w:lang w:eastAsia="en-US"/>
        </w:rPr>
        <w:t>AB</w:t>
      </w:r>
      <w:proofErr w:type="spellEnd"/>
      <w:r w:rsidR="00804304" w:rsidRPr="004A78EE">
        <w:rPr>
          <w:rFonts w:eastAsiaTheme="minorHAnsi"/>
          <w:lang w:eastAsia="en-US"/>
        </w:rPr>
        <w:t xml:space="preserve"> dışındaki</w:t>
      </w:r>
      <w:r w:rsidRPr="004A78EE">
        <w:rPr>
          <w:rFonts w:eastAsiaTheme="minorHAnsi"/>
          <w:lang w:eastAsia="en-US"/>
        </w:rPr>
        <w:t xml:space="preserve"> ülkelere yönelik </w:t>
      </w:r>
      <w:r w:rsidR="002C76E4">
        <w:rPr>
          <w:rFonts w:eastAsiaTheme="minorHAnsi"/>
          <w:lang w:eastAsia="en-US"/>
        </w:rPr>
        <w:t>olarak b</w:t>
      </w:r>
      <w:r w:rsidR="002C76E4" w:rsidRPr="004A78EE">
        <w:rPr>
          <w:rFonts w:eastAsiaTheme="minorHAnsi"/>
          <w:lang w:eastAsia="en-US"/>
        </w:rPr>
        <w:t>azı gümrük müdürlükleri</w:t>
      </w:r>
      <w:r w:rsidR="002C76E4">
        <w:rPr>
          <w:rFonts w:eastAsiaTheme="minorHAnsi"/>
          <w:lang w:eastAsia="en-US"/>
        </w:rPr>
        <w:t xml:space="preserve"> tarafından </w:t>
      </w:r>
      <w:r w:rsidRPr="004A78EE">
        <w:rPr>
          <w:rFonts w:eastAsiaTheme="minorHAnsi"/>
          <w:lang w:eastAsia="en-US"/>
        </w:rPr>
        <w:t>düzenlenen t</w:t>
      </w:r>
      <w:r w:rsidR="002C76E4">
        <w:rPr>
          <w:rFonts w:eastAsiaTheme="minorHAnsi"/>
          <w:lang w:eastAsia="en-US"/>
        </w:rPr>
        <w:t>ercihli menşe ispat belgelerinde de</w:t>
      </w:r>
      <w:r w:rsidRPr="004A78EE">
        <w:rPr>
          <w:rFonts w:eastAsiaTheme="minorHAnsi"/>
          <w:lang w:eastAsia="en-US"/>
        </w:rPr>
        <w:t xml:space="preserve"> gümrük vizesi kısmının gümrük memurunca </w:t>
      </w:r>
      <w:r w:rsidR="00B23C0D">
        <w:rPr>
          <w:rFonts w:eastAsiaTheme="minorHAnsi"/>
          <w:lang w:eastAsia="en-US"/>
        </w:rPr>
        <w:t xml:space="preserve">imzalanmaması </w:t>
      </w:r>
      <w:r w:rsidR="00C44936">
        <w:rPr>
          <w:rFonts w:eastAsiaTheme="minorHAnsi"/>
          <w:lang w:eastAsia="en-US"/>
        </w:rPr>
        <w:t>sonucunda</w:t>
      </w:r>
      <w:r w:rsidRPr="004A78EE">
        <w:rPr>
          <w:rFonts w:eastAsiaTheme="minorHAnsi"/>
          <w:lang w:eastAsia="en-US"/>
        </w:rPr>
        <w:t xml:space="preserve"> ihracatçılarımızın karşı ülkede sorun yaşadığı</w:t>
      </w:r>
      <w:r w:rsidR="00C851E0">
        <w:rPr>
          <w:rFonts w:eastAsiaTheme="minorHAnsi"/>
          <w:lang w:eastAsia="en-US"/>
        </w:rPr>
        <w:t>nın anlaşıldığı</w:t>
      </w:r>
      <w:r w:rsidR="00804304">
        <w:rPr>
          <w:rFonts w:eastAsiaTheme="minorHAnsi"/>
          <w:lang w:eastAsia="en-US"/>
        </w:rPr>
        <w:t>,</w:t>
      </w:r>
      <w:r w:rsidR="00B23C0D">
        <w:rPr>
          <w:rFonts w:eastAsiaTheme="minorHAnsi"/>
          <w:lang w:eastAsia="en-US"/>
        </w:rPr>
        <w:t>ıslak imzanın kullanılmaması hususunun</w:t>
      </w:r>
      <w:r w:rsidRPr="004A78EE">
        <w:rPr>
          <w:rFonts w:eastAsiaTheme="minorHAnsi"/>
          <w:lang w:eastAsia="en-US"/>
        </w:rPr>
        <w:t xml:space="preserve"> AB ile olan ticaretimizde düzenlenen A.TR dolaşım belgesi, EUR.1 dolaşım belgesi ve EUR.MED dolaşım belgesi </w:t>
      </w:r>
      <w:r w:rsidR="00B23C0D">
        <w:rPr>
          <w:rFonts w:eastAsiaTheme="minorHAnsi"/>
          <w:lang w:eastAsia="en-US"/>
        </w:rPr>
        <w:t xml:space="preserve">için </w:t>
      </w:r>
      <w:proofErr w:type="spellStart"/>
      <w:r w:rsidR="00B23C0D">
        <w:rPr>
          <w:rFonts w:eastAsiaTheme="minorHAnsi"/>
          <w:lang w:eastAsia="en-US"/>
        </w:rPr>
        <w:t>geçerli</w:t>
      </w:r>
      <w:r w:rsidR="00C851E0">
        <w:rPr>
          <w:rFonts w:eastAsiaTheme="minorHAnsi"/>
          <w:lang w:eastAsia="en-US"/>
        </w:rPr>
        <w:t>olduğu</w:t>
      </w:r>
      <w:proofErr w:type="spellEnd"/>
      <w:r w:rsidR="00C851E0">
        <w:rPr>
          <w:rFonts w:eastAsiaTheme="minorHAnsi"/>
          <w:lang w:eastAsia="en-US"/>
        </w:rPr>
        <w:t xml:space="preserve"> ve</w:t>
      </w:r>
      <w:r w:rsidRPr="004A78EE">
        <w:rPr>
          <w:rFonts w:eastAsiaTheme="minorHAnsi"/>
          <w:lang w:eastAsia="en-US"/>
        </w:rPr>
        <w:t xml:space="preserve"> AB dışındaki diğer STA ortaklarımızla da benzer uygulamanın tesis edilmesi </w:t>
      </w:r>
      <w:r w:rsidR="00804304">
        <w:rPr>
          <w:rFonts w:eastAsiaTheme="minorHAnsi"/>
          <w:lang w:eastAsia="en-US"/>
        </w:rPr>
        <w:t xml:space="preserve">için </w:t>
      </w:r>
      <w:proofErr w:type="spellStart"/>
      <w:r w:rsidR="00804304" w:rsidRPr="004A78EE">
        <w:rPr>
          <w:rFonts w:eastAsiaTheme="minorHAnsi"/>
          <w:lang w:eastAsia="en-US"/>
        </w:rPr>
        <w:t>konu</w:t>
      </w:r>
      <w:r w:rsidR="00804304">
        <w:rPr>
          <w:rFonts w:eastAsiaTheme="minorHAnsi"/>
          <w:lang w:eastAsia="en-US"/>
        </w:rPr>
        <w:t>nun</w:t>
      </w:r>
      <w:r w:rsidR="00B23C0D">
        <w:rPr>
          <w:rFonts w:eastAsiaTheme="minorHAnsi"/>
          <w:lang w:eastAsia="en-US"/>
        </w:rPr>
        <w:t>Ticaret</w:t>
      </w:r>
      <w:proofErr w:type="spellEnd"/>
      <w:r w:rsidR="00B23C0D">
        <w:rPr>
          <w:rFonts w:eastAsiaTheme="minorHAnsi"/>
          <w:lang w:eastAsia="en-US"/>
        </w:rPr>
        <w:t xml:space="preserve"> Bakanlığı Uluslararası Anlaşmalar ve Avrupa Birliği Genel </w:t>
      </w:r>
      <w:proofErr w:type="spellStart"/>
      <w:r w:rsidR="00B23C0D">
        <w:rPr>
          <w:rFonts w:eastAsiaTheme="minorHAnsi"/>
          <w:lang w:eastAsia="en-US"/>
        </w:rPr>
        <w:t>Müdürlüğüne</w:t>
      </w:r>
      <w:r w:rsidR="00804304">
        <w:rPr>
          <w:rFonts w:eastAsiaTheme="minorHAnsi"/>
          <w:lang w:eastAsia="en-US"/>
        </w:rPr>
        <w:t>intikal</w:t>
      </w:r>
      <w:proofErr w:type="spellEnd"/>
      <w:r w:rsidR="00804304">
        <w:rPr>
          <w:rFonts w:eastAsiaTheme="minorHAnsi"/>
          <w:lang w:eastAsia="en-US"/>
        </w:rPr>
        <w:t xml:space="preserve"> ettirildiği </w:t>
      </w:r>
      <w:r w:rsidR="00B23C0D">
        <w:rPr>
          <w:rFonts w:eastAsiaTheme="minorHAnsi"/>
          <w:lang w:eastAsia="en-US"/>
        </w:rPr>
        <w:t>belirtilmektedir.</w:t>
      </w:r>
      <w:proofErr w:type="gramEnd"/>
    </w:p>
    <w:p w:rsidR="00B23C0D" w:rsidRDefault="00B23C0D" w:rsidP="00804304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4A78EE" w:rsidRPr="004A78EE" w:rsidRDefault="00C851E0" w:rsidP="00804304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Aynı yazıda devamla, </w:t>
      </w:r>
      <w:r w:rsidR="004A78EE" w:rsidRPr="004A78EE">
        <w:rPr>
          <w:rFonts w:eastAsiaTheme="minorHAnsi"/>
          <w:lang w:eastAsia="en-US"/>
        </w:rPr>
        <w:t xml:space="preserve">AB dışındaki diğer serbest/tercihli ticaret anlaşması ortaklarımıza (Mısır, Bosna Hersek, Moldova, Malezya, Gürcistan, İran gibi) yönelik MEDOS sisteminde düzenlenen tercihli menşe ispat belgelerinin gümrük vizesi </w:t>
      </w:r>
      <w:proofErr w:type="spellStart"/>
      <w:r w:rsidR="004A78EE" w:rsidRPr="004A78EE">
        <w:rPr>
          <w:rFonts w:eastAsiaTheme="minorHAnsi"/>
          <w:lang w:eastAsia="en-US"/>
        </w:rPr>
        <w:t>bölümü</w:t>
      </w:r>
      <w:r w:rsidR="00804304">
        <w:rPr>
          <w:rFonts w:eastAsiaTheme="minorHAnsi"/>
          <w:lang w:eastAsia="en-US"/>
        </w:rPr>
        <w:t>nün</w:t>
      </w:r>
      <w:r w:rsidR="004A78EE" w:rsidRPr="004A78EE">
        <w:rPr>
          <w:rFonts w:eastAsiaTheme="minorHAnsi"/>
          <w:b/>
          <w:u w:val="single"/>
          <w:lang w:eastAsia="en-US"/>
        </w:rPr>
        <w:t>ikinci</w:t>
      </w:r>
      <w:proofErr w:type="spellEnd"/>
      <w:r w:rsidR="004A78EE" w:rsidRPr="004A78EE">
        <w:rPr>
          <w:rFonts w:eastAsiaTheme="minorHAnsi"/>
          <w:b/>
          <w:u w:val="single"/>
          <w:lang w:eastAsia="en-US"/>
        </w:rPr>
        <w:t xml:space="preserve"> bir talimata </w:t>
      </w:r>
      <w:proofErr w:type="spellStart"/>
      <w:r w:rsidR="004A78EE" w:rsidRPr="004A78EE">
        <w:rPr>
          <w:rFonts w:eastAsiaTheme="minorHAnsi"/>
          <w:b/>
          <w:u w:val="single"/>
          <w:lang w:eastAsia="en-US"/>
        </w:rPr>
        <w:t>kadargümrük</w:t>
      </w:r>
      <w:proofErr w:type="spellEnd"/>
      <w:r w:rsidR="004A78EE" w:rsidRPr="004A78EE">
        <w:rPr>
          <w:rFonts w:eastAsiaTheme="minorHAnsi"/>
          <w:b/>
          <w:u w:val="single"/>
          <w:lang w:eastAsia="en-US"/>
        </w:rPr>
        <w:t xml:space="preserve"> memurlarınca ıslak imzalanmaya</w:t>
      </w:r>
      <w:r w:rsidR="004A78EE" w:rsidRPr="004A78EE">
        <w:rPr>
          <w:rFonts w:eastAsiaTheme="minorHAnsi"/>
          <w:lang w:eastAsia="en-US"/>
        </w:rPr>
        <w:t xml:space="preserve"> devam </w:t>
      </w:r>
      <w:proofErr w:type="gramStart"/>
      <w:r w:rsidR="004A78EE" w:rsidRPr="004A78EE">
        <w:rPr>
          <w:rFonts w:eastAsiaTheme="minorHAnsi"/>
          <w:lang w:eastAsia="en-US"/>
        </w:rPr>
        <w:t>edileceği</w:t>
      </w:r>
      <w:proofErr w:type="gramEnd"/>
      <w:r w:rsidR="004A78EE" w:rsidRPr="004A78EE">
        <w:rPr>
          <w:rFonts w:eastAsiaTheme="minorHAnsi"/>
          <w:lang w:eastAsia="en-US"/>
        </w:rPr>
        <w:t xml:space="preserve"> ifade edilmektedir.</w:t>
      </w:r>
    </w:p>
    <w:p w:rsidR="004A78EE" w:rsidRPr="004A78EE" w:rsidRDefault="004A78EE" w:rsidP="00804304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4A78EE" w:rsidRPr="004A78EE" w:rsidRDefault="004A78EE" w:rsidP="00804304">
      <w:pPr>
        <w:tabs>
          <w:tab w:val="left" w:pos="851"/>
          <w:tab w:val="left" w:pos="993"/>
        </w:tabs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4A78EE">
        <w:t>Bilgilerinize sunarız.</w:t>
      </w:r>
    </w:p>
    <w:p w:rsidR="004A78EE" w:rsidRPr="004A78EE" w:rsidRDefault="004A78EE" w:rsidP="004A78EE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103"/>
        <w:jc w:val="center"/>
        <w:rPr>
          <w:i/>
          <w:iCs/>
          <w:color w:val="000000"/>
        </w:rPr>
      </w:pPr>
      <w:proofErr w:type="gramStart"/>
      <w:r w:rsidRPr="004A78EE">
        <w:rPr>
          <w:i/>
          <w:iCs/>
          <w:color w:val="000000"/>
        </w:rPr>
        <w:t>e</w:t>
      </w:r>
      <w:proofErr w:type="gramEnd"/>
      <w:r w:rsidRPr="004A78EE">
        <w:rPr>
          <w:i/>
          <w:iCs/>
          <w:color w:val="000000"/>
        </w:rPr>
        <w:t>-imzalıdır</w:t>
      </w:r>
    </w:p>
    <w:p w:rsidR="004A78EE" w:rsidRPr="004A78EE" w:rsidRDefault="004A78EE" w:rsidP="004A78EE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  <w:r w:rsidRPr="004A78EE">
        <w:rPr>
          <w:b/>
          <w:bCs/>
          <w:color w:val="000000"/>
        </w:rPr>
        <w:t>Sertaç Ş. TORAMANOĞLU</w:t>
      </w:r>
    </w:p>
    <w:p w:rsidR="004A78EE" w:rsidRPr="004A78EE" w:rsidRDefault="004A78EE" w:rsidP="004A78EE">
      <w:pPr>
        <w:autoSpaceDE w:val="0"/>
        <w:autoSpaceDN w:val="0"/>
        <w:adjustRightInd w:val="0"/>
        <w:ind w:firstLine="5103"/>
        <w:jc w:val="center"/>
        <w:rPr>
          <w:b/>
          <w:bCs/>
          <w:color w:val="000000"/>
        </w:rPr>
      </w:pPr>
      <w:r w:rsidRPr="004A78EE">
        <w:rPr>
          <w:b/>
          <w:bCs/>
          <w:color w:val="000000"/>
        </w:rPr>
        <w:t>Genel Sekreter a.</w:t>
      </w:r>
    </w:p>
    <w:p w:rsidR="00CA0A79" w:rsidRPr="004A78EE" w:rsidRDefault="004A78EE" w:rsidP="004A78EE">
      <w:pPr>
        <w:autoSpaceDE w:val="0"/>
        <w:autoSpaceDN w:val="0"/>
        <w:adjustRightInd w:val="0"/>
        <w:ind w:firstLine="5103"/>
        <w:jc w:val="center"/>
      </w:pPr>
      <w:r w:rsidRPr="004A78EE">
        <w:rPr>
          <w:b/>
          <w:bCs/>
          <w:color w:val="000000"/>
        </w:rPr>
        <w:t>Şube Müdürü</w:t>
      </w:r>
    </w:p>
    <w:sectPr w:rsidR="00CA0A79" w:rsidRPr="004A78EE" w:rsidSect="0043655A">
      <w:headerReference w:type="default" r:id="rId6"/>
      <w:footerReference w:type="default" r:id="rId7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1E1" w:rsidRDefault="00FA21E1" w:rsidP="00CA0A79">
      <w:r>
        <w:separator/>
      </w:r>
    </w:p>
  </w:endnote>
  <w:endnote w:type="continuationSeparator" w:id="1">
    <w:p w:rsidR="00FA21E1" w:rsidRDefault="00FA21E1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</w:t>
    </w:r>
    <w:proofErr w:type="spellStart"/>
    <w:r w:rsidR="00DB2741">
      <w:rPr>
        <w:sz w:val="16"/>
        <w:szCs w:val="16"/>
      </w:rPr>
      <w:t>Müdürü</w:t>
    </w:r>
    <w:r w:rsidR="001E2EB1">
      <w:rPr>
        <w:sz w:val="16"/>
        <w:szCs w:val="16"/>
      </w:rPr>
      <w:t>Sertaç</w:t>
    </w:r>
    <w:proofErr w:type="spellEnd"/>
    <w:r w:rsidR="001E2EB1">
      <w:rPr>
        <w:sz w:val="16"/>
        <w:szCs w:val="16"/>
      </w:rPr>
      <w:t xml:space="preserve"> TORAMANOĞLU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1E1" w:rsidRDefault="00FA21E1" w:rsidP="00CA0A79">
      <w:r>
        <w:separator/>
      </w:r>
    </w:p>
  </w:footnote>
  <w:footnote w:type="continuationSeparator" w:id="1">
    <w:p w:rsidR="00FA21E1" w:rsidRDefault="00FA21E1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/>
  <w:rsids>
    <w:rsidRoot w:val="00CA0A79"/>
    <w:rsid w:val="00004B23"/>
    <w:rsid w:val="0006552F"/>
    <w:rsid w:val="00097373"/>
    <w:rsid w:val="000F7291"/>
    <w:rsid w:val="00130616"/>
    <w:rsid w:val="001D39F4"/>
    <w:rsid w:val="001E2EB1"/>
    <w:rsid w:val="002A2A5D"/>
    <w:rsid w:val="002C76E4"/>
    <w:rsid w:val="00332F28"/>
    <w:rsid w:val="003414C2"/>
    <w:rsid w:val="0043655A"/>
    <w:rsid w:val="004619D4"/>
    <w:rsid w:val="00463AFB"/>
    <w:rsid w:val="00482DC6"/>
    <w:rsid w:val="004A78EE"/>
    <w:rsid w:val="004E006D"/>
    <w:rsid w:val="005641F2"/>
    <w:rsid w:val="00572595"/>
    <w:rsid w:val="005A52B1"/>
    <w:rsid w:val="006335E9"/>
    <w:rsid w:val="006909EE"/>
    <w:rsid w:val="006B0D6F"/>
    <w:rsid w:val="006D0263"/>
    <w:rsid w:val="00800A03"/>
    <w:rsid w:val="00804304"/>
    <w:rsid w:val="00890693"/>
    <w:rsid w:val="008E2239"/>
    <w:rsid w:val="0091400C"/>
    <w:rsid w:val="009D3D9E"/>
    <w:rsid w:val="00A950A1"/>
    <w:rsid w:val="00AF16B6"/>
    <w:rsid w:val="00B20F3F"/>
    <w:rsid w:val="00B23C0D"/>
    <w:rsid w:val="00B40C74"/>
    <w:rsid w:val="00B472CF"/>
    <w:rsid w:val="00BC0685"/>
    <w:rsid w:val="00BE482E"/>
    <w:rsid w:val="00C44936"/>
    <w:rsid w:val="00C851E0"/>
    <w:rsid w:val="00CA0A79"/>
    <w:rsid w:val="00CF6FC9"/>
    <w:rsid w:val="00D02B45"/>
    <w:rsid w:val="00D55236"/>
    <w:rsid w:val="00D678DA"/>
    <w:rsid w:val="00DA2F5C"/>
    <w:rsid w:val="00DB2741"/>
    <w:rsid w:val="00E2768D"/>
    <w:rsid w:val="00E57DD9"/>
    <w:rsid w:val="00E64BD2"/>
    <w:rsid w:val="00E86E61"/>
    <w:rsid w:val="00EC6822"/>
    <w:rsid w:val="00F805FB"/>
    <w:rsid w:val="00FA21E1"/>
    <w:rsid w:val="00FA3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78E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78EE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903E3"/>
    <w:rsid w:val="001916E5"/>
    <w:rsid w:val="005203ED"/>
    <w:rsid w:val="006543CB"/>
    <w:rsid w:val="007D7B72"/>
    <w:rsid w:val="008D395B"/>
    <w:rsid w:val="00A169FE"/>
    <w:rsid w:val="00A515CA"/>
    <w:rsid w:val="00B3768E"/>
    <w:rsid w:val="00CD712F"/>
    <w:rsid w:val="00DB1816"/>
    <w:rsid w:val="00EE3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1594</Characters>
  <Application>Microsoft Office Word</Application>
  <DocSecurity>4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FİLİZ YILMAZ</Manager>
  <Company>İDARİ MEMUR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MEDOS Sistemi - Islak İmza</dc:subject>
  <dc:creator>Kubra Aygun</dc:creator>
  <cp:keywords>11/05/2020</cp:keywords>
  <cp:lastModifiedBy>filiz.yilmaz</cp:lastModifiedBy>
  <cp:revision>2</cp:revision>
  <dcterms:created xsi:type="dcterms:W3CDTF">2020-05-11T14:05:00Z</dcterms:created>
  <dcterms:modified xsi:type="dcterms:W3CDTF">2020-05-11T14:05:00Z</dcterms:modified>
  <cp:category>2020/436-01704</cp:category>
</cp:coreProperties>
</file>