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69207C">
        <w:trPr>
          <w:trHeight w:val="428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7002F">
                  <w:t>2020/1770-03877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7002F">
                  <w:t>06/11/2020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079F4" w:rsidP="00F079F4">
                <w:r>
                  <w:t>Kırmızı Mercimek ve Ay Çekirdeği İthalatında Gümrük Vergisinin Düşürülmesi</w:t>
                </w:r>
              </w:p>
            </w:tc>
          </w:sdtContent>
        </w:sdt>
      </w:tr>
    </w:tbl>
    <w:p w:rsidR="0069207C" w:rsidRDefault="0069207C" w:rsidP="0069207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69207C" w:rsidRPr="00E06DC1" w:rsidRDefault="0069207C" w:rsidP="0069207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E06DC1">
        <w:rPr>
          <w:b/>
          <w:u w:val="single"/>
        </w:rPr>
        <w:t>E-POSTA</w:t>
      </w:r>
    </w:p>
    <w:p w:rsidR="0069207C" w:rsidRDefault="0069207C" w:rsidP="0069207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9207C" w:rsidRDefault="0069207C" w:rsidP="0069207C">
      <w:pPr>
        <w:tabs>
          <w:tab w:val="left" w:pos="851"/>
        </w:tabs>
        <w:jc w:val="center"/>
        <w:rPr>
          <w:b/>
        </w:rPr>
      </w:pPr>
    </w:p>
    <w:p w:rsidR="0069207C" w:rsidRDefault="0069207C" w:rsidP="0069207C">
      <w:pPr>
        <w:tabs>
          <w:tab w:val="left" w:pos="851"/>
        </w:tabs>
        <w:jc w:val="center"/>
        <w:rPr>
          <w:b/>
        </w:rPr>
      </w:pPr>
      <w:r w:rsidRPr="00E06DC1">
        <w:rPr>
          <w:b/>
        </w:rPr>
        <w:t>KARADENİZ İHRACATÇI BİRLİKLERİ ÜYELERİNE SİRKÜLER</w:t>
      </w:r>
    </w:p>
    <w:p w:rsidR="0069207C" w:rsidRPr="00E06DC1" w:rsidRDefault="0069207C" w:rsidP="0069207C">
      <w:pPr>
        <w:jc w:val="center"/>
      </w:pPr>
      <w:r w:rsidRPr="00E06DC1">
        <w:rPr>
          <w:b/>
          <w:bCs/>
          <w:u w:val="single"/>
        </w:rPr>
        <w:t>2020 / 5</w:t>
      </w:r>
      <w:r>
        <w:rPr>
          <w:b/>
          <w:bCs/>
          <w:u w:val="single"/>
        </w:rPr>
        <w:t>53</w:t>
      </w:r>
    </w:p>
    <w:p w:rsidR="0069207C" w:rsidRPr="00E06DC1" w:rsidRDefault="0069207C" w:rsidP="0069207C">
      <w:pPr>
        <w:tabs>
          <w:tab w:val="left" w:pos="851"/>
        </w:tabs>
        <w:ind w:firstLine="900"/>
        <w:jc w:val="both"/>
      </w:pPr>
    </w:p>
    <w:p w:rsidR="00F079F4" w:rsidRDefault="00F079F4" w:rsidP="0069207C">
      <w:pPr>
        <w:tabs>
          <w:tab w:val="left" w:pos="851"/>
        </w:tabs>
        <w:ind w:firstLine="851"/>
        <w:jc w:val="both"/>
      </w:pPr>
    </w:p>
    <w:p w:rsidR="0069207C" w:rsidRPr="00E06DC1" w:rsidRDefault="0069207C" w:rsidP="0069207C">
      <w:pPr>
        <w:tabs>
          <w:tab w:val="left" w:pos="851"/>
        </w:tabs>
        <w:ind w:firstLine="851"/>
        <w:jc w:val="both"/>
      </w:pPr>
      <w:r w:rsidRPr="00E06DC1">
        <w:t>Sayın üyemiz,</w:t>
      </w:r>
    </w:p>
    <w:p w:rsidR="0069207C" w:rsidRPr="00E06DC1" w:rsidRDefault="0069207C" w:rsidP="0069207C">
      <w:pPr>
        <w:pStyle w:val="Default"/>
        <w:ind w:firstLine="851"/>
        <w:rPr>
          <w:color w:val="auto"/>
        </w:rPr>
      </w:pPr>
    </w:p>
    <w:p w:rsidR="001E5E22" w:rsidRDefault="0069207C" w:rsidP="0069207C">
      <w:pPr>
        <w:ind w:firstLine="851"/>
        <w:jc w:val="both"/>
      </w:pPr>
      <w:r>
        <w:t xml:space="preserve">05.11.2020 tarih </w:t>
      </w:r>
      <w:r w:rsidRPr="00663456">
        <w:t>31295</w:t>
      </w:r>
      <w:r>
        <w:t xml:space="preserve"> sayılı Resmi Gazete’de yayınlanan 3182 sayılı Cumhurbaşkanı Kararı </w:t>
      </w:r>
      <w:proofErr w:type="gramStart"/>
      <w:r>
        <w:t>ile</w:t>
      </w:r>
      <w:r w:rsidR="00905FA1">
        <w:t>,</w:t>
      </w:r>
      <w:proofErr w:type="gramEnd"/>
      <w:r>
        <w:t xml:space="preserve"> İthalat Rejimi Kararı</w:t>
      </w:r>
      <w:r w:rsidR="006828E7">
        <w:t>na ekli</w:t>
      </w:r>
      <w:r>
        <w:t xml:space="preserve"> I sayılı listede yer alan tarım ürünleri listesinde yer alan kırmızı mercimeğin ithalatında</w:t>
      </w:r>
      <w:r w:rsidR="00905FA1">
        <w:t xml:space="preserve"> (GTİP:0713.40.00.00.13) </w:t>
      </w:r>
      <w:r>
        <w:t>bazı ülke gruplarına uygulanan gümrük vergisi oranı</w:t>
      </w:r>
      <w:r w:rsidR="001E5E22">
        <w:t xml:space="preserve"> %</w:t>
      </w:r>
      <w:r>
        <w:t>19,3’ten %9</w:t>
      </w:r>
      <w:r w:rsidR="00F079F4">
        <w:t>’a</w:t>
      </w:r>
      <w:r w:rsidR="00905FA1">
        <w:t xml:space="preserve"> düşürülmüş</w:t>
      </w:r>
      <w:r w:rsidR="00A966A0">
        <w:t xml:space="preserve"> </w:t>
      </w:r>
      <w:r w:rsidR="006828E7">
        <w:t>ve</w:t>
      </w:r>
      <w:r>
        <w:t xml:space="preserve"> Bosna Hersek </w:t>
      </w:r>
      <w:r w:rsidR="00F079F4">
        <w:t>(</w:t>
      </w:r>
      <w:r>
        <w:t>%0</w:t>
      </w:r>
      <w:r w:rsidR="00F079F4">
        <w:t>)</w:t>
      </w:r>
      <w:r w:rsidR="006828E7">
        <w:t>ile</w:t>
      </w:r>
      <w:r>
        <w:t xml:space="preserve"> Güney Kore’den (% 5,2) bu kapsamda yapılan ithalatın gümrük vergilerinde </w:t>
      </w:r>
      <w:r w:rsidR="00F079F4">
        <w:t xml:space="preserve">ise </w:t>
      </w:r>
      <w:r>
        <w:t xml:space="preserve">değişiklik </w:t>
      </w:r>
      <w:r w:rsidR="00905FA1">
        <w:t>yapılmamıştır.</w:t>
      </w:r>
    </w:p>
    <w:p w:rsidR="001E5E22" w:rsidRDefault="001E5E22" w:rsidP="0069207C">
      <w:pPr>
        <w:ind w:firstLine="851"/>
        <w:jc w:val="both"/>
      </w:pPr>
    </w:p>
    <w:p w:rsidR="00905FA1" w:rsidRDefault="00905FA1" w:rsidP="0069207C">
      <w:pPr>
        <w:ind w:firstLine="851"/>
        <w:jc w:val="both"/>
      </w:pPr>
      <w:proofErr w:type="gramStart"/>
      <w:r>
        <w:t>A</w:t>
      </w:r>
      <w:r w:rsidR="0069207C">
        <w:t>ynı kararda</w:t>
      </w:r>
      <w:r w:rsidR="00A966A0">
        <w:t xml:space="preserve"> </w:t>
      </w:r>
      <w:r w:rsidR="006828E7">
        <w:t>ayrıca</w:t>
      </w:r>
      <w:r>
        <w:t>,</w:t>
      </w:r>
      <w:r w:rsidR="0069207C">
        <w:t xml:space="preserve"> tohumluk ve çerezlik olmayan, kabuklu ve kabuksuz ayçiçeği tohumunun</w:t>
      </w:r>
      <w:r>
        <w:t xml:space="preserve"> (GTİP: 1206.00.91.00.19 ve 1206.00.99.00.19)</w:t>
      </w:r>
      <w:r w:rsidR="0069207C">
        <w:t xml:space="preserve"> ithalatında gümrük vergisi oranı 30 Haziran 2021’e kadar tüm ülke grupları için </w:t>
      </w:r>
      <w:r>
        <w:t xml:space="preserve">sıfırlanmış </w:t>
      </w:r>
      <w:r w:rsidR="006828E7">
        <w:t>olup,</w:t>
      </w:r>
      <w:r w:rsidR="0069207C">
        <w:t xml:space="preserve"> dip notlarda yapılan değişikliğe göre çerezlik olmayan ay çekirdeği ithalatında toplu konut fonu da bu </w:t>
      </w:r>
      <w:r w:rsidR="001E5E22">
        <w:t xml:space="preserve">tarihe kadar sıfır </w:t>
      </w:r>
      <w:r>
        <w:t>olarak uygulanacaktır.</w:t>
      </w:r>
      <w:proofErr w:type="gramEnd"/>
    </w:p>
    <w:p w:rsidR="00905FA1" w:rsidRDefault="00905FA1" w:rsidP="0069207C">
      <w:pPr>
        <w:ind w:firstLine="851"/>
        <w:jc w:val="both"/>
      </w:pPr>
    </w:p>
    <w:p w:rsidR="00905FA1" w:rsidRDefault="00905FA1" w:rsidP="0069207C">
      <w:pPr>
        <w:ind w:firstLine="851"/>
        <w:jc w:val="both"/>
      </w:pPr>
      <w:r>
        <w:t xml:space="preserve">Öte yandan, </w:t>
      </w:r>
      <w:r w:rsidR="0069207C">
        <w:t xml:space="preserve">çerezlik olmayan ay çekirdeğinin 1 Temmuz 2021 tarihinden itibaren Bosna Hersek (% 0) ve Singapur (%10,1) dışındaki ülkelerden yapılan ithalatına yüzde 3 gümrük vergisi </w:t>
      </w:r>
      <w:r w:rsidR="00D62B3E">
        <w:t>il</w:t>
      </w:r>
      <w:r w:rsidR="0069207C">
        <w:t xml:space="preserve">e Bosna Hersek, Kosova ve Singapur hariç olmak üzere 100 kilogram başına 10 EURO toplu konut fonu </w:t>
      </w:r>
      <w:r>
        <w:t xml:space="preserve">uygulanacaktır. </w:t>
      </w:r>
    </w:p>
    <w:p w:rsidR="00905FA1" w:rsidRDefault="00905FA1" w:rsidP="0069207C">
      <w:pPr>
        <w:ind w:firstLine="851"/>
        <w:jc w:val="both"/>
      </w:pPr>
    </w:p>
    <w:p w:rsidR="0069207C" w:rsidRDefault="00905FA1" w:rsidP="0069207C">
      <w:pPr>
        <w:ind w:firstLine="851"/>
        <w:jc w:val="both"/>
      </w:pPr>
      <w:r>
        <w:t>S</w:t>
      </w:r>
      <w:r w:rsidR="0069207C">
        <w:t>öz konusu değişikliği gösterir tablo</w:t>
      </w:r>
      <w:r w:rsidR="00D62B3E">
        <w:t>nun</w:t>
      </w:r>
      <w:r w:rsidR="00A966A0">
        <w:t xml:space="preserve"> </w:t>
      </w:r>
      <w:r w:rsidR="00D62B3E">
        <w:t xml:space="preserve">yer aldığı </w:t>
      </w:r>
      <w:r w:rsidR="0069207C">
        <w:t xml:space="preserve">ilgili karara </w:t>
      </w:r>
      <w:hyperlink r:id="rId6" w:history="1">
        <w:r w:rsidR="0069207C">
          <w:rPr>
            <w:rStyle w:val="Kpr"/>
          </w:rPr>
          <w:t>https://www.resmigazete.gov.tr/eskiler/2020/11/20201105-17.pdf</w:t>
        </w:r>
      </w:hyperlink>
      <w:r w:rsidR="0069207C">
        <w:t xml:space="preserve"> adresinden </w:t>
      </w:r>
      <w:r>
        <w:t>erişilebilmektedir.</w:t>
      </w:r>
    </w:p>
    <w:p w:rsidR="0069207C" w:rsidRDefault="0069207C" w:rsidP="0069207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69207C" w:rsidRDefault="0069207C" w:rsidP="0069207C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 w:rsidRPr="00E06DC1">
        <w:rPr>
          <w:rFonts w:eastAsia="Calibri"/>
        </w:rPr>
        <w:t>B</w:t>
      </w:r>
      <w:r w:rsidRPr="00E06DC1">
        <w:rPr>
          <w:rFonts w:eastAsia="Calibri"/>
          <w:lang w:eastAsia="en-US"/>
        </w:rPr>
        <w:t>ilgilerinize sunarız</w:t>
      </w:r>
      <w:r>
        <w:rPr>
          <w:rFonts w:eastAsia="Calibri"/>
          <w:lang w:eastAsia="en-US"/>
        </w:rPr>
        <w:t>.</w:t>
      </w:r>
    </w:p>
    <w:p w:rsidR="0069207C" w:rsidRDefault="0069207C" w:rsidP="0069207C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</w:p>
    <w:p w:rsidR="0069207C" w:rsidRPr="00E06DC1" w:rsidRDefault="0069207C" w:rsidP="0069207C">
      <w:pPr>
        <w:autoSpaceDE w:val="0"/>
        <w:autoSpaceDN w:val="0"/>
        <w:adjustRightInd w:val="0"/>
        <w:ind w:firstLine="5670"/>
        <w:jc w:val="center"/>
        <w:rPr>
          <w:i/>
          <w:iCs/>
        </w:rPr>
      </w:pPr>
      <w:proofErr w:type="gramStart"/>
      <w:r w:rsidRPr="00E06DC1">
        <w:rPr>
          <w:i/>
          <w:iCs/>
        </w:rPr>
        <w:t>e</w:t>
      </w:r>
      <w:proofErr w:type="gramEnd"/>
      <w:r w:rsidRPr="00E06DC1">
        <w:rPr>
          <w:i/>
          <w:iCs/>
        </w:rPr>
        <w:t>-imzalıdır</w:t>
      </w:r>
    </w:p>
    <w:p w:rsidR="0069207C" w:rsidRPr="00E06DC1" w:rsidRDefault="0069207C" w:rsidP="0069207C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Sertaç Ş. TORAMANOĞLU</w:t>
      </w:r>
    </w:p>
    <w:p w:rsidR="0069207C" w:rsidRPr="00E06DC1" w:rsidRDefault="0069207C" w:rsidP="0069207C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Genel Sekreter a.</w:t>
      </w:r>
    </w:p>
    <w:p w:rsidR="0069207C" w:rsidRPr="00E06DC1" w:rsidRDefault="0069207C" w:rsidP="0069207C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Şube Müdürü</w:t>
      </w:r>
    </w:p>
    <w:p w:rsidR="0069207C" w:rsidRPr="00E06DC1" w:rsidRDefault="0069207C" w:rsidP="0069207C">
      <w:pPr>
        <w:pStyle w:val="NormalWeb"/>
        <w:spacing w:before="0" w:beforeAutospacing="0" w:after="0" w:afterAutospacing="0"/>
        <w:ind w:firstLine="851"/>
        <w:jc w:val="both"/>
      </w:pPr>
    </w:p>
    <w:p w:rsidR="0069207C" w:rsidRDefault="0069207C" w:rsidP="0069207C"/>
    <w:sectPr w:rsidR="0069207C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98" w:rsidRDefault="005E2398" w:rsidP="00CA0A79">
      <w:r>
        <w:separator/>
      </w:r>
    </w:p>
  </w:endnote>
  <w:endnote w:type="continuationSeparator" w:id="1">
    <w:p w:rsidR="005E2398" w:rsidRDefault="005E239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98" w:rsidRDefault="005E2398" w:rsidP="00CA0A79">
      <w:r>
        <w:separator/>
      </w:r>
    </w:p>
  </w:footnote>
  <w:footnote w:type="continuationSeparator" w:id="1">
    <w:p w:rsidR="005E2398" w:rsidRDefault="005E239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31363"/>
    <w:rsid w:val="0006552F"/>
    <w:rsid w:val="0007002F"/>
    <w:rsid w:val="00092FD6"/>
    <w:rsid w:val="000B66C6"/>
    <w:rsid w:val="000C426A"/>
    <w:rsid w:val="000D256E"/>
    <w:rsid w:val="000F203A"/>
    <w:rsid w:val="001E586C"/>
    <w:rsid w:val="001E5E22"/>
    <w:rsid w:val="001F4FE1"/>
    <w:rsid w:val="00210E05"/>
    <w:rsid w:val="002A2A5D"/>
    <w:rsid w:val="002B4861"/>
    <w:rsid w:val="002F4ED5"/>
    <w:rsid w:val="00427DD5"/>
    <w:rsid w:val="0043655A"/>
    <w:rsid w:val="004619D4"/>
    <w:rsid w:val="004632D6"/>
    <w:rsid w:val="00463AFB"/>
    <w:rsid w:val="00482DC6"/>
    <w:rsid w:val="004C603C"/>
    <w:rsid w:val="00563EF8"/>
    <w:rsid w:val="005641F2"/>
    <w:rsid w:val="005A52B1"/>
    <w:rsid w:val="005E2398"/>
    <w:rsid w:val="005E5D0F"/>
    <w:rsid w:val="006828E7"/>
    <w:rsid w:val="00687186"/>
    <w:rsid w:val="0069207C"/>
    <w:rsid w:val="007A6970"/>
    <w:rsid w:val="008360A4"/>
    <w:rsid w:val="008C08AE"/>
    <w:rsid w:val="00905FA1"/>
    <w:rsid w:val="00943D04"/>
    <w:rsid w:val="00952A69"/>
    <w:rsid w:val="009D3D9E"/>
    <w:rsid w:val="009E767A"/>
    <w:rsid w:val="00A71D0E"/>
    <w:rsid w:val="00A74C72"/>
    <w:rsid w:val="00A950A1"/>
    <w:rsid w:val="00A966A0"/>
    <w:rsid w:val="00AA649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2B3E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ED1924"/>
    <w:rsid w:val="00F079F4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0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07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92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207C"/>
    <w:pPr>
      <w:spacing w:before="100" w:beforeAutospacing="1" w:after="100" w:afterAutospacing="1"/>
    </w:pPr>
    <w:rPr>
      <w:rFonts w:eastAsiaTheme="minorHAnsi"/>
    </w:rPr>
  </w:style>
  <w:style w:type="character" w:styleId="zlenenKpr">
    <w:name w:val="FollowedHyperlink"/>
    <w:basedOn w:val="VarsaylanParagrafYazTipi"/>
    <w:uiPriority w:val="99"/>
    <w:semiHidden/>
    <w:unhideWhenUsed/>
    <w:rsid w:val="0069207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migazete.gov.tr/eskiler/2020/11/20201105-1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B63F3"/>
    <w:rsid w:val="003438EF"/>
    <w:rsid w:val="00354B9F"/>
    <w:rsid w:val="005203ED"/>
    <w:rsid w:val="006021FC"/>
    <w:rsid w:val="00820D9F"/>
    <w:rsid w:val="009C7F59"/>
    <w:rsid w:val="00A169FE"/>
    <w:rsid w:val="00B01413"/>
    <w:rsid w:val="00B3768E"/>
    <w:rsid w:val="00BE1283"/>
    <w:rsid w:val="00C6263C"/>
    <w:rsid w:val="00D3667A"/>
    <w:rsid w:val="00DB1816"/>
    <w:rsid w:val="00ED3B69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Kırmızı Mercimek ve Ay Çekirdeği İthalatında Gümrük Vergisinin Düşürülmesi</dc:subject>
  <dc:creator>Kubra Aygun</dc:creator>
  <cp:keywords>06/11/2020</cp:keywords>
  <cp:lastModifiedBy>filiz.yilmaz</cp:lastModifiedBy>
  <cp:revision>3</cp:revision>
  <dcterms:created xsi:type="dcterms:W3CDTF">2020-11-06T13:08:00Z</dcterms:created>
  <dcterms:modified xsi:type="dcterms:W3CDTF">2020-11-06T14:18:00Z</dcterms:modified>
  <cp:category>2020/1770-03877</cp:category>
</cp:coreProperties>
</file>