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F2079">
                  <w:t>2020/1852-04039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F2079">
                  <w:t>18/11/2020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C31CB9" w:rsidP="0098610C">
                <w:r>
                  <w:t>Gürcistan Gümrük İdaresinin Bilgilendirmesi</w:t>
                </w:r>
              </w:p>
            </w:tc>
          </w:sdtContent>
        </w:sdt>
      </w:tr>
    </w:tbl>
    <w:p w:rsidR="00CA0A79" w:rsidRDefault="00CA0A79"/>
    <w:p w:rsidR="009E1CB6" w:rsidRPr="001A508F" w:rsidRDefault="009E1CB6" w:rsidP="009E1CB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1A508F">
        <w:rPr>
          <w:b/>
          <w:u w:val="single"/>
        </w:rPr>
        <w:t>-POSTA</w:t>
      </w:r>
    </w:p>
    <w:p w:rsidR="009E1CB6" w:rsidRPr="001A508F" w:rsidRDefault="009E1CB6" w:rsidP="009E1CB6">
      <w:pPr>
        <w:tabs>
          <w:tab w:val="left" w:pos="851"/>
        </w:tabs>
        <w:jc w:val="center"/>
        <w:rPr>
          <w:b/>
        </w:rPr>
      </w:pPr>
    </w:p>
    <w:p w:rsidR="009E1CB6" w:rsidRPr="001A508F" w:rsidRDefault="009E1CB6" w:rsidP="009E1CB6">
      <w:pPr>
        <w:tabs>
          <w:tab w:val="left" w:pos="851"/>
        </w:tabs>
        <w:jc w:val="center"/>
        <w:rPr>
          <w:b/>
        </w:rPr>
      </w:pPr>
      <w:r w:rsidRPr="001A508F">
        <w:rPr>
          <w:b/>
        </w:rPr>
        <w:t>KARADENİZ İHRACATÇI BİRLİKLERİ ÜYELERİNE SİRKÜLER</w:t>
      </w:r>
    </w:p>
    <w:p w:rsidR="009E1CB6" w:rsidRPr="001A508F" w:rsidRDefault="009E1CB6" w:rsidP="009E1CB6">
      <w:pPr>
        <w:jc w:val="center"/>
        <w:rPr>
          <w:b/>
          <w:bCs/>
          <w:u w:val="single"/>
        </w:rPr>
      </w:pPr>
      <w:r w:rsidRPr="001A508F">
        <w:rPr>
          <w:b/>
          <w:bCs/>
          <w:u w:val="single"/>
        </w:rPr>
        <w:t>2020 / 5</w:t>
      </w:r>
      <w:r>
        <w:rPr>
          <w:b/>
          <w:bCs/>
          <w:u w:val="single"/>
        </w:rPr>
        <w:t>74</w:t>
      </w:r>
    </w:p>
    <w:p w:rsidR="009E1CB6" w:rsidRPr="001A508F" w:rsidRDefault="009E1CB6" w:rsidP="009E1CB6">
      <w:pPr>
        <w:tabs>
          <w:tab w:val="left" w:pos="851"/>
        </w:tabs>
        <w:jc w:val="both"/>
        <w:rPr>
          <w:b/>
        </w:rPr>
      </w:pPr>
    </w:p>
    <w:p w:rsidR="009E1CB6" w:rsidRPr="001A508F" w:rsidRDefault="009E1CB6" w:rsidP="009E1CB6">
      <w:pPr>
        <w:tabs>
          <w:tab w:val="left" w:pos="851"/>
        </w:tabs>
        <w:jc w:val="both"/>
        <w:rPr>
          <w:b/>
        </w:rPr>
      </w:pPr>
    </w:p>
    <w:p w:rsidR="009E1CB6" w:rsidRPr="001A508F" w:rsidRDefault="009E1CB6" w:rsidP="009E1CB6">
      <w:pPr>
        <w:tabs>
          <w:tab w:val="left" w:pos="851"/>
        </w:tabs>
        <w:ind w:firstLine="851"/>
        <w:jc w:val="both"/>
      </w:pPr>
      <w:r w:rsidRPr="001A508F">
        <w:t>Sayın üyemiz,</w:t>
      </w:r>
    </w:p>
    <w:p w:rsidR="009E1CB6" w:rsidRPr="001A508F" w:rsidRDefault="009E1CB6" w:rsidP="009E1CB6">
      <w:pPr>
        <w:tabs>
          <w:tab w:val="left" w:pos="851"/>
        </w:tabs>
        <w:ind w:firstLine="851"/>
        <w:jc w:val="both"/>
      </w:pPr>
    </w:p>
    <w:p w:rsidR="009E1CB6" w:rsidRPr="004F6182" w:rsidRDefault="007F71A2" w:rsidP="009E1CB6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Gürcistan Gümrük İdaresi tarafından yapılan bilgilendirme ile ilgili bir </w:t>
      </w:r>
      <w:r w:rsidR="009E1CB6">
        <w:rPr>
          <w:color w:val="000000"/>
        </w:rPr>
        <w:t>T.C. Ticaret Bakanlığı İhracat Genel Müdürlüğü</w:t>
      </w:r>
      <w:r>
        <w:rPr>
          <w:color w:val="000000"/>
        </w:rPr>
        <w:t xml:space="preserve"> </w:t>
      </w:r>
      <w:r w:rsidR="009E1CB6">
        <w:rPr>
          <w:color w:val="000000"/>
        </w:rPr>
        <w:t xml:space="preserve">yazısına atfen, Türkiye İhracatçılar Meclisinden </w:t>
      </w:r>
      <w:r w:rsidR="009E1CB6" w:rsidRPr="001A508F">
        <w:rPr>
          <w:rFonts w:eastAsiaTheme="minorHAnsi"/>
          <w:lang w:eastAsia="en-US"/>
        </w:rPr>
        <w:t xml:space="preserve">alınan </w:t>
      </w:r>
      <w:proofErr w:type="gramStart"/>
      <w:r w:rsidR="009E1CB6">
        <w:rPr>
          <w:rFonts w:eastAsiaTheme="minorHAnsi"/>
          <w:lang w:eastAsia="en-US"/>
        </w:rPr>
        <w:t>16</w:t>
      </w:r>
      <w:r w:rsidR="009E1CB6" w:rsidRPr="001A508F">
        <w:rPr>
          <w:rFonts w:eastAsiaTheme="minorHAnsi"/>
          <w:lang w:eastAsia="en-US"/>
        </w:rPr>
        <w:t>/1</w:t>
      </w:r>
      <w:r w:rsidR="009E1CB6">
        <w:rPr>
          <w:rFonts w:eastAsiaTheme="minorHAnsi"/>
          <w:lang w:eastAsia="en-US"/>
        </w:rPr>
        <w:t>1</w:t>
      </w:r>
      <w:r w:rsidR="009E1CB6" w:rsidRPr="001A508F">
        <w:rPr>
          <w:rFonts w:eastAsiaTheme="minorHAnsi"/>
          <w:lang w:eastAsia="en-US"/>
        </w:rPr>
        <w:t>/2020</w:t>
      </w:r>
      <w:proofErr w:type="gramEnd"/>
      <w:r w:rsidR="009E1CB6" w:rsidRPr="001A508F">
        <w:rPr>
          <w:rFonts w:eastAsiaTheme="minorHAnsi"/>
          <w:lang w:eastAsia="en-US"/>
        </w:rPr>
        <w:t xml:space="preserve"> tarih</w:t>
      </w:r>
      <w:r w:rsidR="009E1CB6">
        <w:rPr>
          <w:rFonts w:eastAsiaTheme="minorHAnsi"/>
          <w:lang w:eastAsia="en-US"/>
        </w:rPr>
        <w:t xml:space="preserve"> 27-12514 sayılı yazıda</w:t>
      </w:r>
      <w:r w:rsidR="009E1CB6" w:rsidRPr="001A508F">
        <w:rPr>
          <w:rFonts w:eastAsiaTheme="minorHAnsi"/>
          <w:lang w:eastAsia="en-US"/>
        </w:rPr>
        <w:t>;</w:t>
      </w:r>
    </w:p>
    <w:p w:rsidR="009E1CB6" w:rsidRPr="001A508F" w:rsidRDefault="009E1CB6" w:rsidP="009E1CB6">
      <w:pPr>
        <w:ind w:firstLine="851"/>
        <w:jc w:val="both"/>
        <w:rPr>
          <w:rFonts w:eastAsiaTheme="minorHAnsi"/>
          <w:lang w:eastAsia="en-US"/>
        </w:rPr>
      </w:pPr>
    </w:p>
    <w:p w:rsidR="009E1CB6" w:rsidRDefault="009E1CB6" w:rsidP="009E1CB6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Sarp/Sarpi Kara Hudut Kapılarında kapasitenin artırılması için iki ülkenin ortak çaba sarf ettiği, </w:t>
      </w:r>
      <w:r w:rsidR="004257CC">
        <w:t xml:space="preserve">Rus meslektaşlarından alınan bilgilere göre </w:t>
      </w:r>
      <w:r>
        <w:t xml:space="preserve">Rusya-Gürcistan sınırında yer alan </w:t>
      </w:r>
      <w:proofErr w:type="spellStart"/>
      <w:r>
        <w:t>Kazbegi</w:t>
      </w:r>
      <w:proofErr w:type="spellEnd"/>
      <w:r>
        <w:t xml:space="preserve"> Sınır Kapısındaki yoğunluğun sebebinin Avrasya Birliği üyesi olmayan ş</w:t>
      </w:r>
      <w:r w:rsidR="004257CC">
        <w:t xml:space="preserve">oförlerin ön beyan sunmaması </w:t>
      </w:r>
      <w:r>
        <w:t xml:space="preserve">olduğu </w:t>
      </w:r>
      <w:r w:rsidR="004257CC">
        <w:t xml:space="preserve">ve </w:t>
      </w:r>
      <w:r>
        <w:t xml:space="preserve">taşımacılarımızın </w:t>
      </w:r>
      <w:r w:rsidR="004257CC">
        <w:t>il</w:t>
      </w:r>
      <w:r>
        <w:t xml:space="preserve">e ihracatçılarımızın ön beyan sunulması konusunda gerekli hassasiyeti göstermesinin </w:t>
      </w:r>
      <w:r w:rsidR="004257CC">
        <w:t>kuyruk</w:t>
      </w:r>
      <w:r>
        <w:t xml:space="preserve"> oluşumunu engelleyici rol oynayacağı</w:t>
      </w:r>
      <w:r w:rsidR="004257CC">
        <w:t>nın</w:t>
      </w:r>
      <w:r>
        <w:t xml:space="preserve"> ifade </w:t>
      </w:r>
      <w:r w:rsidR="004257CC">
        <w:t>edildiği bildirilmektedir.</w:t>
      </w:r>
      <w:proofErr w:type="gramEnd"/>
    </w:p>
    <w:p w:rsidR="009E1CB6" w:rsidRDefault="009E1CB6" w:rsidP="009E1CB6">
      <w:pPr>
        <w:autoSpaceDE w:val="0"/>
        <w:autoSpaceDN w:val="0"/>
        <w:adjustRightInd w:val="0"/>
        <w:ind w:firstLine="851"/>
        <w:jc w:val="both"/>
      </w:pPr>
    </w:p>
    <w:p w:rsidR="009E1CB6" w:rsidRPr="001A508F" w:rsidRDefault="009E1CB6" w:rsidP="009E1C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A508F">
        <w:rPr>
          <w:rFonts w:eastAsiaTheme="minorHAnsi"/>
          <w:lang w:eastAsia="en-US"/>
        </w:rPr>
        <w:t>Bilgilerinize sunarız.</w:t>
      </w:r>
    </w:p>
    <w:p w:rsidR="009E1CB6" w:rsidRPr="001A508F" w:rsidRDefault="009E1CB6" w:rsidP="009E1CB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E1CB6" w:rsidRPr="001A508F" w:rsidRDefault="009E1CB6" w:rsidP="009E1CB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A508F">
        <w:rPr>
          <w:i/>
          <w:iCs/>
          <w:color w:val="000000"/>
        </w:rPr>
        <w:t>e</w:t>
      </w:r>
      <w:proofErr w:type="gramEnd"/>
      <w:r w:rsidRPr="001A508F">
        <w:rPr>
          <w:i/>
          <w:iCs/>
          <w:color w:val="000000"/>
        </w:rPr>
        <w:t>-imzalıdır</w:t>
      </w:r>
    </w:p>
    <w:p w:rsidR="009E1CB6" w:rsidRPr="001A508F" w:rsidRDefault="009E1CB6" w:rsidP="009E1CB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A508F">
        <w:rPr>
          <w:b/>
          <w:bCs/>
          <w:color w:val="000000"/>
        </w:rPr>
        <w:t>Sertaç Ş. TORAMANOĞLU</w:t>
      </w:r>
    </w:p>
    <w:p w:rsidR="009E1CB6" w:rsidRPr="001A508F" w:rsidRDefault="009E1CB6" w:rsidP="009E1CB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A508F">
        <w:rPr>
          <w:b/>
          <w:bCs/>
          <w:color w:val="000000"/>
        </w:rPr>
        <w:t>Genel Sekreter a.</w:t>
      </w:r>
    </w:p>
    <w:p w:rsidR="009E1CB6" w:rsidRDefault="009E1CB6" w:rsidP="009E1CB6">
      <w:pPr>
        <w:tabs>
          <w:tab w:val="left" w:pos="653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1A508F">
        <w:rPr>
          <w:b/>
        </w:rPr>
        <w:t>Şube Müdürü</w:t>
      </w:r>
    </w:p>
    <w:p w:rsidR="00CA0A79" w:rsidRDefault="00CA0A79"/>
    <w:p w:rsidR="00CA0A79" w:rsidRDefault="00CA0A79"/>
    <w:p w:rsidR="00CA0A79" w:rsidRDefault="00CA0A79" w:rsidP="009E1CB6"/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7D" w:rsidRDefault="006C237D" w:rsidP="00CA0A79">
      <w:r>
        <w:separator/>
      </w:r>
    </w:p>
  </w:endnote>
  <w:endnote w:type="continuationSeparator" w:id="0">
    <w:p w:rsidR="006C237D" w:rsidRDefault="006C237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7D" w:rsidRDefault="006C237D" w:rsidP="00CA0A79">
      <w:r>
        <w:separator/>
      </w:r>
    </w:p>
  </w:footnote>
  <w:footnote w:type="continuationSeparator" w:id="0">
    <w:p w:rsidR="006C237D" w:rsidRDefault="006C237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2197B"/>
    <w:rsid w:val="001E586C"/>
    <w:rsid w:val="001F4FE1"/>
    <w:rsid w:val="00210E05"/>
    <w:rsid w:val="002A2A5D"/>
    <w:rsid w:val="002B4861"/>
    <w:rsid w:val="002F4ED5"/>
    <w:rsid w:val="003E023E"/>
    <w:rsid w:val="004257CC"/>
    <w:rsid w:val="0043655A"/>
    <w:rsid w:val="004619D4"/>
    <w:rsid w:val="004632D6"/>
    <w:rsid w:val="00463AFB"/>
    <w:rsid w:val="00482DC6"/>
    <w:rsid w:val="00491605"/>
    <w:rsid w:val="00523134"/>
    <w:rsid w:val="00563EF8"/>
    <w:rsid w:val="005641F2"/>
    <w:rsid w:val="005A52B1"/>
    <w:rsid w:val="006C237D"/>
    <w:rsid w:val="006E5C25"/>
    <w:rsid w:val="007A6970"/>
    <w:rsid w:val="007F71A2"/>
    <w:rsid w:val="00887729"/>
    <w:rsid w:val="008C08AE"/>
    <w:rsid w:val="00943D04"/>
    <w:rsid w:val="00952A69"/>
    <w:rsid w:val="009D3D9E"/>
    <w:rsid w:val="009E1CB6"/>
    <w:rsid w:val="009E767A"/>
    <w:rsid w:val="00A450B2"/>
    <w:rsid w:val="00A71D0E"/>
    <w:rsid w:val="00A950A1"/>
    <w:rsid w:val="00AC7168"/>
    <w:rsid w:val="00AF16B6"/>
    <w:rsid w:val="00B20F3F"/>
    <w:rsid w:val="00B472CF"/>
    <w:rsid w:val="00C31CB9"/>
    <w:rsid w:val="00C55166"/>
    <w:rsid w:val="00CA0A79"/>
    <w:rsid w:val="00CF6FC9"/>
    <w:rsid w:val="00D431F4"/>
    <w:rsid w:val="00D57206"/>
    <w:rsid w:val="00D6249C"/>
    <w:rsid w:val="00D678DA"/>
    <w:rsid w:val="00D866AA"/>
    <w:rsid w:val="00DA2F5C"/>
    <w:rsid w:val="00E07C5C"/>
    <w:rsid w:val="00E57DD9"/>
    <w:rsid w:val="00E73E79"/>
    <w:rsid w:val="00E77F41"/>
    <w:rsid w:val="00E80646"/>
    <w:rsid w:val="00EA7214"/>
    <w:rsid w:val="00EC6822"/>
    <w:rsid w:val="00EF2079"/>
    <w:rsid w:val="00F5272C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C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CB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5CBC"/>
    <w:rsid w:val="00075301"/>
    <w:rsid w:val="001122C7"/>
    <w:rsid w:val="00126A52"/>
    <w:rsid w:val="00173AC6"/>
    <w:rsid w:val="003438EF"/>
    <w:rsid w:val="00354B9F"/>
    <w:rsid w:val="005203ED"/>
    <w:rsid w:val="008332A7"/>
    <w:rsid w:val="009C7F59"/>
    <w:rsid w:val="00A169FE"/>
    <w:rsid w:val="00B01413"/>
    <w:rsid w:val="00B3768E"/>
    <w:rsid w:val="00BE1283"/>
    <w:rsid w:val="00C6263C"/>
    <w:rsid w:val="00CA7CA5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Gürcistan Gümrük İdaresinin Bilgilendirmesi</dc:subject>
  <dc:creator>Kubra Aygun</dc:creator>
  <cp:keywords>18/11/2020</cp:keywords>
  <cp:lastModifiedBy>vedat.iyigun</cp:lastModifiedBy>
  <cp:revision>3</cp:revision>
  <dcterms:created xsi:type="dcterms:W3CDTF">2020-11-18T13:52:00Z</dcterms:created>
  <dcterms:modified xsi:type="dcterms:W3CDTF">2020-11-18T13:59:00Z</dcterms:modified>
  <cp:category>2020/1852-04039</cp:category>
</cp:coreProperties>
</file>