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EA5EF9">
                  <w:t>2020/2195-04685</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EA5EF9">
                  <w:t>31/12/2020</w:t>
                </w:r>
              </w:sdtContent>
            </w:sdt>
            <w:r>
              <w:t xml:space="preserve"> </w:t>
            </w:r>
            <w:bookmarkEnd w:id="2"/>
            <w:r>
              <w:t xml:space="preserve"> </w:t>
            </w:r>
          </w:p>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rsidR="00482DC6" w:rsidRDefault="0058200B" w:rsidP="00DA44D2">
                <w:r>
                  <w:t>Birleşik Krallık</w:t>
                </w:r>
                <w:r w:rsidR="0068188A">
                  <w:t xml:space="preserve"> STA</w:t>
                </w:r>
                <w:r>
                  <w:t xml:space="preserve"> (Menşe </w:t>
                </w:r>
                <w:r w:rsidR="00DA44D2">
                  <w:t>Beyanı</w:t>
                </w:r>
                <w:r>
                  <w:t>)</w:t>
                </w:r>
              </w:p>
            </w:tc>
          </w:sdtContent>
        </w:sdt>
      </w:tr>
    </w:tbl>
    <w:p w:rsidR="001069B2" w:rsidRPr="00A30504" w:rsidRDefault="001069B2" w:rsidP="001069B2">
      <w:pPr>
        <w:tabs>
          <w:tab w:val="left" w:pos="851"/>
        </w:tabs>
        <w:autoSpaceDE w:val="0"/>
        <w:autoSpaceDN w:val="0"/>
        <w:adjustRightInd w:val="0"/>
        <w:jc w:val="right"/>
        <w:rPr>
          <w:b/>
          <w:u w:val="single"/>
        </w:rPr>
      </w:pPr>
      <w:r w:rsidRPr="00A30504">
        <w:rPr>
          <w:b/>
          <w:u w:val="single"/>
        </w:rPr>
        <w:t>E-POSTA</w:t>
      </w:r>
    </w:p>
    <w:p w:rsidR="001069B2" w:rsidRPr="00A30504" w:rsidRDefault="001069B2" w:rsidP="001069B2">
      <w:pPr>
        <w:tabs>
          <w:tab w:val="left" w:pos="851"/>
        </w:tabs>
        <w:jc w:val="center"/>
        <w:rPr>
          <w:b/>
        </w:rPr>
      </w:pPr>
    </w:p>
    <w:p w:rsidR="001069B2" w:rsidRPr="00A30504" w:rsidRDefault="001069B2" w:rsidP="001069B2">
      <w:pPr>
        <w:tabs>
          <w:tab w:val="left" w:pos="851"/>
        </w:tabs>
        <w:jc w:val="center"/>
        <w:rPr>
          <w:b/>
        </w:rPr>
      </w:pPr>
      <w:r w:rsidRPr="00A30504">
        <w:rPr>
          <w:b/>
        </w:rPr>
        <w:t>KARADENİZ İHRACATÇI BİRLİKLERİ ÜYELERİNE SİRKÜLER</w:t>
      </w:r>
    </w:p>
    <w:p w:rsidR="001069B2" w:rsidRPr="00A30504" w:rsidRDefault="001069B2" w:rsidP="001069B2">
      <w:pPr>
        <w:jc w:val="center"/>
        <w:rPr>
          <w:b/>
          <w:bCs/>
          <w:u w:val="single"/>
        </w:rPr>
      </w:pPr>
      <w:r w:rsidRPr="00A30504">
        <w:rPr>
          <w:b/>
          <w:bCs/>
          <w:u w:val="single"/>
        </w:rPr>
        <w:t xml:space="preserve">2020 / </w:t>
      </w:r>
      <w:r>
        <w:rPr>
          <w:b/>
          <w:bCs/>
          <w:u w:val="single"/>
        </w:rPr>
        <w:t>655</w:t>
      </w:r>
      <w:r w:rsidRPr="00A30504">
        <w:rPr>
          <w:b/>
          <w:bCs/>
          <w:u w:val="single"/>
        </w:rPr>
        <w:t xml:space="preserve"> </w:t>
      </w:r>
    </w:p>
    <w:p w:rsidR="001069B2" w:rsidRPr="00A30504" w:rsidRDefault="001069B2" w:rsidP="001069B2">
      <w:pPr>
        <w:tabs>
          <w:tab w:val="left" w:pos="851"/>
        </w:tabs>
        <w:ind w:firstLine="851"/>
        <w:jc w:val="both"/>
      </w:pPr>
    </w:p>
    <w:p w:rsidR="001069B2" w:rsidRPr="00A30504" w:rsidRDefault="001069B2" w:rsidP="001069B2">
      <w:pPr>
        <w:autoSpaceDE w:val="0"/>
        <w:autoSpaceDN w:val="0"/>
        <w:adjustRightInd w:val="0"/>
        <w:ind w:firstLine="851"/>
        <w:jc w:val="both"/>
        <w:rPr>
          <w:rFonts w:eastAsiaTheme="minorHAnsi"/>
          <w:bCs/>
          <w:lang w:eastAsia="en-US"/>
        </w:rPr>
      </w:pPr>
      <w:r w:rsidRPr="00A30504">
        <w:rPr>
          <w:rFonts w:eastAsiaTheme="minorHAnsi"/>
          <w:bCs/>
          <w:lang w:eastAsia="en-US"/>
        </w:rPr>
        <w:t xml:space="preserve">Sayın üyemiz, </w:t>
      </w:r>
    </w:p>
    <w:p w:rsidR="001069B2" w:rsidRPr="00A30504" w:rsidRDefault="001069B2" w:rsidP="001069B2">
      <w:pPr>
        <w:autoSpaceDE w:val="0"/>
        <w:autoSpaceDN w:val="0"/>
        <w:adjustRightInd w:val="0"/>
        <w:ind w:firstLine="851"/>
        <w:jc w:val="both"/>
        <w:rPr>
          <w:rFonts w:eastAsiaTheme="minorHAnsi"/>
          <w:bCs/>
          <w:lang w:eastAsia="en-US"/>
        </w:rPr>
      </w:pPr>
    </w:p>
    <w:p w:rsidR="001069B2" w:rsidRPr="00A30504" w:rsidRDefault="001069B2" w:rsidP="001069B2">
      <w:pPr>
        <w:autoSpaceDE w:val="0"/>
        <w:autoSpaceDN w:val="0"/>
        <w:adjustRightInd w:val="0"/>
        <w:ind w:firstLine="851"/>
        <w:jc w:val="both"/>
      </w:pPr>
      <w:r w:rsidRPr="00A30504">
        <w:rPr>
          <w:rFonts w:eastAsiaTheme="minorHAnsi"/>
          <w:bCs/>
          <w:lang w:eastAsia="en-US"/>
        </w:rPr>
        <w:t xml:space="preserve">T.C. Ticaret Bakanlığının bir yazısına atfen Türkiye İhracatçılar Meclisinden </w:t>
      </w:r>
      <w:r w:rsidRPr="00A30504">
        <w:t xml:space="preserve">alınan 31/12/2020 tarih 116-12968 sayılı yazıda; </w:t>
      </w:r>
    </w:p>
    <w:p w:rsidR="001069B2" w:rsidRPr="00A30504" w:rsidRDefault="001069B2" w:rsidP="001069B2">
      <w:pPr>
        <w:autoSpaceDE w:val="0"/>
        <w:autoSpaceDN w:val="0"/>
        <w:adjustRightInd w:val="0"/>
        <w:ind w:firstLine="851"/>
        <w:jc w:val="both"/>
      </w:pPr>
    </w:p>
    <w:p w:rsidR="0058200B" w:rsidRDefault="00DA44D2" w:rsidP="001069B2">
      <w:pPr>
        <w:autoSpaceDE w:val="0"/>
        <w:autoSpaceDN w:val="0"/>
        <w:adjustRightInd w:val="0"/>
        <w:ind w:firstLine="851"/>
        <w:jc w:val="both"/>
      </w:pPr>
      <w:r>
        <w:t xml:space="preserve">Birleşik Krallık’ın </w:t>
      </w:r>
      <w:r w:rsidR="001069B2" w:rsidRPr="00A30504">
        <w:t xml:space="preserve">Avrupa Birliği'nden (AB) 31 Ocak 2020 tarihinden itibaren ayrılmasının ardından başlayan geçiş döneminin 31 Aralık 2020 tarihinde sona ereceği, 1 Ocak 2021 tarihi itibarıyla </w:t>
      </w:r>
      <w:r>
        <w:t xml:space="preserve">Birleşik Krallık’ın </w:t>
      </w:r>
      <w:r w:rsidR="001069B2" w:rsidRPr="00A30504">
        <w:t xml:space="preserve">üçüncü ülke olarak AB'nin ticaret düzenlemelerinin ve Türkiye ile AB arasında mevcut Gümrük Birliği'nin, Ortaklık Konseyi'nin 1/98 sayılı Kararı'nın ve AKÇT Serbest Ticaret Anlaşması'nın (STA) kapsamı dışında kalacağı, anılan yeni dönemde Türkiye ile </w:t>
      </w:r>
      <w:r>
        <w:t xml:space="preserve">Birleşik Krallık </w:t>
      </w:r>
      <w:r w:rsidR="001069B2" w:rsidRPr="00A30504">
        <w:t>arasındaki yeni tercihli ticaret rejimini düzenlemek üzere müzakere edilip sonuçlandırılan Türkiye-</w:t>
      </w:r>
      <w:r w:rsidRPr="00DA44D2">
        <w:t xml:space="preserve"> </w:t>
      </w:r>
      <w:r>
        <w:t xml:space="preserve">Birleşik Krallık </w:t>
      </w:r>
      <w:r w:rsidR="001069B2" w:rsidRPr="00A30504">
        <w:t>STA’</w:t>
      </w:r>
      <w:r w:rsidR="003A6B2A">
        <w:t>sı</w:t>
      </w:r>
      <w:r w:rsidR="001069B2" w:rsidRPr="00A30504">
        <w:t>nın 29 Aralık 2020 tarihinde imzalandığı, herhangi bir gecikme olmaksızın 1 Ocak 2021 tarihi itibariyle uygulanmaya konulması amacıyla gerekli sürecin yürütüldüğü</w:t>
      </w:r>
      <w:r w:rsidR="0058200B">
        <w:t xml:space="preserve"> bildirilmektedir.</w:t>
      </w:r>
    </w:p>
    <w:p w:rsidR="0058200B" w:rsidRDefault="0058200B" w:rsidP="001069B2">
      <w:pPr>
        <w:autoSpaceDE w:val="0"/>
        <w:autoSpaceDN w:val="0"/>
        <w:adjustRightInd w:val="0"/>
        <w:ind w:firstLine="851"/>
        <w:jc w:val="both"/>
      </w:pPr>
    </w:p>
    <w:p w:rsidR="001069B2" w:rsidRPr="00A30504" w:rsidRDefault="0058200B" w:rsidP="001069B2">
      <w:pPr>
        <w:autoSpaceDE w:val="0"/>
        <w:autoSpaceDN w:val="0"/>
        <w:adjustRightInd w:val="0"/>
        <w:ind w:firstLine="851"/>
        <w:jc w:val="both"/>
      </w:pPr>
      <w:r w:rsidRPr="00A30504">
        <w:t xml:space="preserve">Aynı yazıda devamla, </w:t>
      </w:r>
      <w:r>
        <w:t>s</w:t>
      </w:r>
      <w:r w:rsidR="001069B2" w:rsidRPr="00A30504">
        <w:t>öz konusu STA kapsamında tercihli ticarete konu olacak eşyanın menşeinin ispatı amacıyla kullanılacak belgenin</w:t>
      </w:r>
      <w:r w:rsidR="001069B2" w:rsidRPr="0058200B">
        <w:rPr>
          <w:b/>
        </w:rPr>
        <w:t>, tüm ihracatçıların fatura veya ilgili bir ticari belge üzerine kendi kendilerine bulabilecekleri ve bir makam tarafından onaylanmayacak "menşe beyanı" olacağı ve bu amaçla başka bir belge kullanılmayacağı</w:t>
      </w:r>
      <w:r>
        <w:t>,</w:t>
      </w:r>
    </w:p>
    <w:p w:rsidR="001069B2" w:rsidRPr="00A30504" w:rsidRDefault="001069B2" w:rsidP="001069B2">
      <w:pPr>
        <w:autoSpaceDE w:val="0"/>
        <w:autoSpaceDN w:val="0"/>
        <w:adjustRightInd w:val="0"/>
        <w:ind w:firstLine="851"/>
        <w:jc w:val="both"/>
      </w:pPr>
    </w:p>
    <w:p w:rsidR="0058200B" w:rsidRDefault="0058200B" w:rsidP="001069B2">
      <w:pPr>
        <w:autoSpaceDE w:val="0"/>
        <w:autoSpaceDN w:val="0"/>
        <w:adjustRightInd w:val="0"/>
        <w:ind w:firstLine="851"/>
        <w:jc w:val="both"/>
      </w:pPr>
      <w:r>
        <w:t>Öte yandan, y</w:t>
      </w:r>
      <w:r w:rsidR="001069B2" w:rsidRPr="00A30504">
        <w:t xml:space="preserve">ukarıda atıfta bulunulan eşyaya dair menşe kuralları ve işlemlerine ilişkin Yönetmelik’in, STA'nın yürürlüğe giriş sürecinin tamamlanmasıyla birlikte Resmi Gazete'de yayımlanacağı, başta menşe beyanlarının sonradan kontrol işlemlerine dair ayrıntılar olmak üzere, anılan Yönetmelik hükümlerinin uygulamada dikkate alınmasının büyük önem arz ettiği, </w:t>
      </w:r>
    </w:p>
    <w:p w:rsidR="0058200B" w:rsidRDefault="0058200B" w:rsidP="001069B2">
      <w:pPr>
        <w:autoSpaceDE w:val="0"/>
        <w:autoSpaceDN w:val="0"/>
        <w:adjustRightInd w:val="0"/>
        <w:ind w:firstLine="851"/>
        <w:jc w:val="both"/>
      </w:pPr>
    </w:p>
    <w:p w:rsidR="001069B2" w:rsidRPr="00A30504" w:rsidRDefault="0058200B" w:rsidP="001069B2">
      <w:pPr>
        <w:autoSpaceDE w:val="0"/>
        <w:autoSpaceDN w:val="0"/>
        <w:adjustRightInd w:val="0"/>
        <w:ind w:firstLine="851"/>
        <w:jc w:val="both"/>
      </w:pPr>
      <w:r>
        <w:t>A</w:t>
      </w:r>
      <w:r w:rsidR="001069B2" w:rsidRPr="00A30504">
        <w:t>yrıca 1 Ocak 2021 tarihi ile söz konusu Yönetmelik’in Resmi Gazete'de yayımlanacağı tarih arasında Türkiye-</w:t>
      </w:r>
      <w:r w:rsidR="00DA44D2" w:rsidRPr="00DA44D2">
        <w:t xml:space="preserve"> </w:t>
      </w:r>
      <w:r w:rsidR="00DA44D2">
        <w:t xml:space="preserve">Birleşik Krallık </w:t>
      </w:r>
      <w:r w:rsidR="001069B2" w:rsidRPr="00A30504">
        <w:t>STA</w:t>
      </w:r>
      <w:r w:rsidR="00DA44D2">
        <w:t>’sı</w:t>
      </w:r>
      <w:r w:rsidR="001069B2" w:rsidRPr="00A30504">
        <w:t xml:space="preserve"> çerçevesinde gerçekleştirilmek istenen ithalat işlemleri için geçerli bir menşe beyanı ibraz edilir ise eşyaya ilişkin olarak diğer ülkelere uygulanan kanuni vergi oranı üzerinden teminat alınması suretiyle işlem tesis edilmesinin ve Yönetmeliğin yayımlanmasının ardından bu tür işlemlerin Yönetmeliğe uygunluğunun değerlendirilerek, uygun ise teminatın çözülmesi, uygun olmayan durumlarda ise irad kaydedilmesi yönünde işlem</w:t>
      </w:r>
      <w:r>
        <w:t xml:space="preserve"> tesis edilmesinin gerektiği,</w:t>
      </w:r>
    </w:p>
    <w:p w:rsidR="001069B2" w:rsidRPr="00A30504" w:rsidRDefault="001069B2" w:rsidP="001069B2">
      <w:pPr>
        <w:autoSpaceDE w:val="0"/>
        <w:autoSpaceDN w:val="0"/>
        <w:adjustRightInd w:val="0"/>
        <w:ind w:firstLine="851"/>
        <w:jc w:val="both"/>
      </w:pPr>
    </w:p>
    <w:p w:rsidR="0058200B" w:rsidRDefault="0058200B" w:rsidP="001069B2">
      <w:pPr>
        <w:autoSpaceDE w:val="0"/>
        <w:autoSpaceDN w:val="0"/>
        <w:adjustRightInd w:val="0"/>
        <w:ind w:firstLine="851"/>
        <w:jc w:val="both"/>
      </w:pPr>
    </w:p>
    <w:p w:rsidR="001069B2" w:rsidRPr="00A30504" w:rsidRDefault="0058200B" w:rsidP="001069B2">
      <w:pPr>
        <w:autoSpaceDE w:val="0"/>
        <w:autoSpaceDN w:val="0"/>
        <w:adjustRightInd w:val="0"/>
        <w:ind w:firstLine="851"/>
        <w:jc w:val="both"/>
      </w:pPr>
      <w:r>
        <w:lastRenderedPageBreak/>
        <w:t>Diğer taraftan</w:t>
      </w:r>
      <w:r w:rsidR="001069B2" w:rsidRPr="00A30504">
        <w:t xml:space="preserve">, 31 Aralık 2020 tarihini 1 Ocak 2021 tarihine bağlayan an itibariyle </w:t>
      </w:r>
      <w:r w:rsidR="00DA44D2">
        <w:t xml:space="preserve">Birleşik Krallık’tan </w:t>
      </w:r>
      <w:r w:rsidR="001069B2" w:rsidRPr="00A30504">
        <w:t xml:space="preserve">Türkiye'ye sevk halinde olan veya Türkiye'ye getirilmiş olup antrepoda ya da serbest bölgeler dahil geçici depolamada bulunan ve henüz ithalat işlemleri tamamlanmamış olan eşyanın, İthalat Rejim Kararı'nda konuyla ilgili yapılacak ve Resmi Gazete'de yayımlanacak mevzuat hükümlerine uygun olarak, 1 Ocak 2021 tarihinden önce geçerli olan başta Gümrük Birliği olmak üzere tercihli tarife düzenlemelerinden faydalanabileceği, aynı şekilde, </w:t>
      </w:r>
      <w:r w:rsidR="00DA44D2">
        <w:t xml:space="preserve">Birleşik Krallık </w:t>
      </w:r>
      <w:r w:rsidR="001069B2" w:rsidRPr="00A30504">
        <w:t xml:space="preserve">tarafının da sevk halinde, antrepoda veya geçici depolamada bulunan ve henüz ithalat işlemleri tamamlanmamış olan eşya için benzer bir geçiş uygulamasını ülkemizden </w:t>
      </w:r>
      <w:r w:rsidR="00DA44D2">
        <w:t xml:space="preserve">Birleşik Krallık’a </w:t>
      </w:r>
      <w:r w:rsidR="001069B2" w:rsidRPr="00A30504">
        <w:t xml:space="preserve">yapılan ihracat için hayata geçirmeyi uygun gördüğü, bu kapsamda, anılan türden eşyaya yönelik olarak ülkemizde 1 Ocak 2021 tarihinden önce halihazırda düzenlenmiş ya da düzenlenecek A.TR Dolaşım Belgeleri veya menşe ispat belgelerinin, dört aylık ibraz süreleri esas alınmak kaydıyla, </w:t>
      </w:r>
      <w:r w:rsidR="00DA44D2">
        <w:t xml:space="preserve">Birleşik Krallık’ta </w:t>
      </w:r>
      <w:r w:rsidR="001069B2" w:rsidRPr="00A30504">
        <w:t>ithalatta 1 Ocak 2021 tarihinden itibaren 12 aylık süre içerisinde geçerli olacağı belirtilmektedir.</w:t>
      </w:r>
    </w:p>
    <w:p w:rsidR="001069B2" w:rsidRPr="00A30504" w:rsidRDefault="001069B2" w:rsidP="001069B2">
      <w:pPr>
        <w:autoSpaceDE w:val="0"/>
        <w:autoSpaceDN w:val="0"/>
        <w:adjustRightInd w:val="0"/>
        <w:ind w:firstLine="851"/>
        <w:jc w:val="both"/>
      </w:pPr>
    </w:p>
    <w:p w:rsidR="003A6B2A" w:rsidRDefault="003A6B2A" w:rsidP="001069B2">
      <w:pPr>
        <w:autoSpaceDE w:val="0"/>
        <w:autoSpaceDN w:val="0"/>
        <w:adjustRightInd w:val="0"/>
        <w:ind w:firstLine="851"/>
        <w:jc w:val="both"/>
      </w:pPr>
      <w:r>
        <w:t>İlgili y</w:t>
      </w:r>
      <w:r w:rsidR="001069B2" w:rsidRPr="00A30504">
        <w:t>azıda son olarak</w:t>
      </w:r>
      <w:r>
        <w:t>,</w:t>
      </w:r>
      <w:r w:rsidR="001069B2" w:rsidRPr="00A30504">
        <w:t xml:space="preserve"> söz konusu eşya için 1 Ocak 2021 tarihinde ve bu tarihten sonra normal usulde belge düzenlenmesi/onaylanması/vize edilmesinin mümkün olmayacağı, yalnızca "sonradan düzenlenen" belgelerin onaylanmasının mümkün olacağı, anılan eşya için düzenlenmiş olan belgelerin 1 Ocak 2021 tarihinden sonra ikinci nüsha olarak vize edilmeleri gerektiği hallerde ise, bu işlemin orijinal belgenin geçerlilik süresi göz önünde bulundurulmak suretiyle ve fakat en geç 1 Mayıs 2021 tarihine kadar (bu tarih hariç) gerçekleştirilmesinin gerektiği, </w:t>
      </w:r>
    </w:p>
    <w:p w:rsidR="003A6B2A" w:rsidRDefault="003A6B2A" w:rsidP="001069B2">
      <w:pPr>
        <w:autoSpaceDE w:val="0"/>
        <w:autoSpaceDN w:val="0"/>
        <w:adjustRightInd w:val="0"/>
        <w:ind w:firstLine="851"/>
        <w:jc w:val="both"/>
      </w:pPr>
    </w:p>
    <w:p w:rsidR="001069B2" w:rsidRPr="00A30504" w:rsidRDefault="003A6B2A" w:rsidP="001069B2">
      <w:pPr>
        <w:autoSpaceDE w:val="0"/>
        <w:autoSpaceDN w:val="0"/>
        <w:adjustRightInd w:val="0"/>
        <w:ind w:firstLine="851"/>
        <w:jc w:val="both"/>
      </w:pPr>
      <w:r>
        <w:t>B</w:t>
      </w:r>
      <w:r w:rsidR="001069B2" w:rsidRPr="00A30504">
        <w:t xml:space="preserve">enzer şekilde, AB ile </w:t>
      </w:r>
      <w:r w:rsidR="00DA44D2">
        <w:t xml:space="preserve">Birleşik Krallık </w:t>
      </w:r>
      <w:r w:rsidR="001069B2" w:rsidRPr="00A30504">
        <w:t>arasında sonuçlandırılan STA çerçevesinde 1 Ocak 2021 tarihi itibariyle geçerli olması öngörülen yeni tercihli ticaret düzenlemesinde AB'nin gümrük kurallarını uygulayacak olması nedeniyle farklı bir yeri olacak Kuzey İrlanda'ya söz konusu tarihi itibariyle ülkemizden doğrudan gerçekleştirilecek ihracatta kullanılacak belgelerle ilgili olarak İngiliz tarafıyla görüşmelerin halen devam ettiği, bu çerçevede, Bakanlıkça konuya ilişkin başka bir duyuru yapılmadığı sürece, ülkemizden Kuzey İrlanda'ya söz konusu tarih itibarıyla doğrudan gerçekleştirilecek ihracata konu eşya için, ithalatçısının tercihli tarifeden yararlanmak istemesi halinde, Türkiye-</w:t>
      </w:r>
      <w:r w:rsidR="00DA44D2" w:rsidRPr="00DA44D2">
        <w:t xml:space="preserve"> </w:t>
      </w:r>
      <w:r w:rsidR="00DA44D2">
        <w:t xml:space="preserve">Birleşik Krallık </w:t>
      </w:r>
      <w:r w:rsidR="001069B2" w:rsidRPr="00A30504">
        <w:t>STA</w:t>
      </w:r>
      <w:r w:rsidR="00DA44D2">
        <w:t>’sın</w:t>
      </w:r>
      <w:r w:rsidR="001069B2" w:rsidRPr="00A30504">
        <w:t>da öngörüldüğü üzere menşe beyanı kullanılmasının gerekmekte olduğu ve son olarak, Türkiye-</w:t>
      </w:r>
      <w:r w:rsidR="00DA44D2" w:rsidRPr="00DA44D2">
        <w:t xml:space="preserve"> </w:t>
      </w:r>
      <w:r w:rsidR="00DA44D2">
        <w:t xml:space="preserve">Birleşik Krallık </w:t>
      </w:r>
      <w:r w:rsidR="001069B2" w:rsidRPr="00A30504">
        <w:t>STA'</w:t>
      </w:r>
      <w:r w:rsidR="00DA44D2">
        <w:t>sı</w:t>
      </w:r>
      <w:r w:rsidR="001069B2" w:rsidRPr="00A30504">
        <w:t>nın uygulanma tarihinin 1 Ocak 2021 olmasında yaşanabilecek olası bir sıkıntı halinde dikkate alınması gerekecek hususların ayrıca bildirileceği ifade edilmektedir.</w:t>
      </w:r>
    </w:p>
    <w:p w:rsidR="001069B2" w:rsidRPr="00A30504" w:rsidRDefault="001069B2" w:rsidP="001069B2">
      <w:pPr>
        <w:autoSpaceDE w:val="0"/>
        <w:autoSpaceDN w:val="0"/>
        <w:adjustRightInd w:val="0"/>
        <w:ind w:firstLine="851"/>
        <w:jc w:val="both"/>
      </w:pPr>
    </w:p>
    <w:p w:rsidR="001069B2" w:rsidRPr="00A30504" w:rsidRDefault="001069B2" w:rsidP="001069B2">
      <w:pPr>
        <w:autoSpaceDE w:val="0"/>
        <w:autoSpaceDN w:val="0"/>
        <w:adjustRightInd w:val="0"/>
        <w:ind w:firstLine="851"/>
        <w:jc w:val="both"/>
      </w:pPr>
      <w:r w:rsidRPr="00A30504">
        <w:t>Bilgilerinize sunarız.</w:t>
      </w:r>
    </w:p>
    <w:p w:rsidR="001069B2" w:rsidRPr="00A30504" w:rsidRDefault="001069B2" w:rsidP="001069B2">
      <w:pPr>
        <w:tabs>
          <w:tab w:val="left" w:pos="851"/>
          <w:tab w:val="left" w:pos="993"/>
        </w:tabs>
        <w:autoSpaceDE w:val="0"/>
        <w:autoSpaceDN w:val="0"/>
        <w:adjustRightInd w:val="0"/>
        <w:ind w:firstLine="851"/>
        <w:jc w:val="both"/>
      </w:pPr>
    </w:p>
    <w:p w:rsidR="001069B2" w:rsidRPr="00A30504" w:rsidRDefault="001069B2" w:rsidP="001069B2">
      <w:pPr>
        <w:tabs>
          <w:tab w:val="left" w:pos="5610"/>
          <w:tab w:val="center" w:pos="6520"/>
        </w:tabs>
        <w:autoSpaceDE w:val="0"/>
        <w:autoSpaceDN w:val="0"/>
        <w:adjustRightInd w:val="0"/>
        <w:ind w:firstLine="5103"/>
        <w:jc w:val="center"/>
        <w:rPr>
          <w:i/>
          <w:iCs/>
          <w:color w:val="000000"/>
        </w:rPr>
      </w:pPr>
      <w:r w:rsidRPr="00A30504">
        <w:rPr>
          <w:i/>
          <w:iCs/>
          <w:color w:val="000000"/>
        </w:rPr>
        <w:t>e-imzalıdır</w:t>
      </w:r>
    </w:p>
    <w:p w:rsidR="001069B2" w:rsidRPr="00A30504" w:rsidRDefault="001069B2" w:rsidP="001069B2">
      <w:pPr>
        <w:autoSpaceDE w:val="0"/>
        <w:autoSpaceDN w:val="0"/>
        <w:adjustRightInd w:val="0"/>
        <w:ind w:firstLine="5103"/>
        <w:jc w:val="center"/>
        <w:rPr>
          <w:b/>
          <w:bCs/>
          <w:color w:val="000000"/>
        </w:rPr>
      </w:pPr>
      <w:r w:rsidRPr="00A30504">
        <w:rPr>
          <w:b/>
          <w:bCs/>
          <w:color w:val="000000"/>
        </w:rPr>
        <w:t>Sertaç Ş. TORAMANOĞLU</w:t>
      </w:r>
    </w:p>
    <w:p w:rsidR="001069B2" w:rsidRPr="00A30504" w:rsidRDefault="001069B2" w:rsidP="001069B2">
      <w:pPr>
        <w:autoSpaceDE w:val="0"/>
        <w:autoSpaceDN w:val="0"/>
        <w:adjustRightInd w:val="0"/>
        <w:ind w:firstLine="5103"/>
        <w:jc w:val="center"/>
        <w:rPr>
          <w:b/>
          <w:bCs/>
          <w:color w:val="000000"/>
        </w:rPr>
      </w:pPr>
      <w:r w:rsidRPr="00A30504">
        <w:rPr>
          <w:b/>
          <w:bCs/>
          <w:color w:val="000000"/>
        </w:rPr>
        <w:t>Genel Sekreter a.</w:t>
      </w:r>
    </w:p>
    <w:p w:rsidR="001069B2" w:rsidRPr="00A30504" w:rsidRDefault="001069B2" w:rsidP="001069B2">
      <w:pPr>
        <w:autoSpaceDE w:val="0"/>
        <w:autoSpaceDN w:val="0"/>
        <w:adjustRightInd w:val="0"/>
        <w:ind w:firstLine="5103"/>
        <w:jc w:val="center"/>
        <w:rPr>
          <w:b/>
          <w:bCs/>
          <w:color w:val="000000"/>
        </w:rPr>
      </w:pPr>
      <w:r w:rsidRPr="00A30504">
        <w:rPr>
          <w:b/>
          <w:bCs/>
          <w:color w:val="000000"/>
        </w:rPr>
        <w:t>Şube Müdürü</w:t>
      </w:r>
    </w:p>
    <w:p w:rsidR="001069B2" w:rsidRPr="00A30504" w:rsidRDefault="001069B2" w:rsidP="001069B2">
      <w:pPr>
        <w:rPr>
          <w:b/>
          <w:bCs/>
          <w:color w:val="000000"/>
        </w:rPr>
      </w:pPr>
    </w:p>
    <w:sectPr w:rsidR="001069B2" w:rsidRPr="00A30504"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21" w:rsidRDefault="00AD1A21" w:rsidP="00CA0A79">
      <w:r>
        <w:separator/>
      </w:r>
    </w:p>
  </w:endnote>
  <w:endnote w:type="continuationSeparator" w:id="0">
    <w:p w:rsidR="00AD1A21" w:rsidRDefault="00AD1A21"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21" w:rsidRDefault="00AD1A21" w:rsidP="00CA0A79">
      <w:r>
        <w:separator/>
      </w:r>
    </w:p>
  </w:footnote>
  <w:footnote w:type="continuationSeparator" w:id="0">
    <w:p w:rsidR="00AD1A21" w:rsidRDefault="00AD1A21"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FA56AE" w:rsidP="00AF16B6">
          <w:pPr>
            <w:pStyle w:val="Header"/>
            <w:tabs>
              <w:tab w:val="left" w:pos="708"/>
            </w:tabs>
            <w:jc w:val="right"/>
          </w:pPr>
          <w:r w:rsidRPr="00FA56AE">
            <w:rPr>
              <w:noProof/>
              <w:lang w:val="en-US" w:eastAsia="en-US"/>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CA0A79"/>
    <w:rsid w:val="0006552F"/>
    <w:rsid w:val="00092FD6"/>
    <w:rsid w:val="000B66C6"/>
    <w:rsid w:val="000C426A"/>
    <w:rsid w:val="000D256E"/>
    <w:rsid w:val="001069B2"/>
    <w:rsid w:val="0013273A"/>
    <w:rsid w:val="001E586C"/>
    <w:rsid w:val="001F4FE1"/>
    <w:rsid w:val="00210E05"/>
    <w:rsid w:val="002A2A5D"/>
    <w:rsid w:val="002B4861"/>
    <w:rsid w:val="002F4ED5"/>
    <w:rsid w:val="003A6B2A"/>
    <w:rsid w:val="0043655A"/>
    <w:rsid w:val="004619D4"/>
    <w:rsid w:val="004632D6"/>
    <w:rsid w:val="00463AFB"/>
    <w:rsid w:val="00482DC6"/>
    <w:rsid w:val="00563EF8"/>
    <w:rsid w:val="005641F2"/>
    <w:rsid w:val="0058200B"/>
    <w:rsid w:val="005A52B1"/>
    <w:rsid w:val="005B332C"/>
    <w:rsid w:val="005F1F9E"/>
    <w:rsid w:val="00616C0C"/>
    <w:rsid w:val="0068188A"/>
    <w:rsid w:val="007A6970"/>
    <w:rsid w:val="008C08AE"/>
    <w:rsid w:val="00943D04"/>
    <w:rsid w:val="00952A69"/>
    <w:rsid w:val="00982699"/>
    <w:rsid w:val="009D3D9E"/>
    <w:rsid w:val="009E767A"/>
    <w:rsid w:val="00A71D0E"/>
    <w:rsid w:val="00A950A1"/>
    <w:rsid w:val="00AC7168"/>
    <w:rsid w:val="00AD1A21"/>
    <w:rsid w:val="00AF16B6"/>
    <w:rsid w:val="00B20F3F"/>
    <w:rsid w:val="00B37725"/>
    <w:rsid w:val="00B472CF"/>
    <w:rsid w:val="00CA0A79"/>
    <w:rsid w:val="00CF6FC9"/>
    <w:rsid w:val="00D431F4"/>
    <w:rsid w:val="00D57206"/>
    <w:rsid w:val="00D6249C"/>
    <w:rsid w:val="00D678DA"/>
    <w:rsid w:val="00DA2F5C"/>
    <w:rsid w:val="00DA44D2"/>
    <w:rsid w:val="00E07C5C"/>
    <w:rsid w:val="00E57DD9"/>
    <w:rsid w:val="00E73E79"/>
    <w:rsid w:val="00E77F41"/>
    <w:rsid w:val="00E80646"/>
    <w:rsid w:val="00EA5EF9"/>
    <w:rsid w:val="00EA7214"/>
    <w:rsid w:val="00EC6822"/>
    <w:rsid w:val="00FA37A8"/>
    <w:rsid w:val="00FA56AE"/>
    <w:rsid w:val="00FC22BF"/>
    <w:rsid w:val="00FC2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24E8411-54F8-4DA0-8678-C4BAB47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1069B2"/>
    <w:rPr>
      <w:rFonts w:ascii="Tahoma" w:hAnsi="Tahoma" w:cs="Tahoma"/>
      <w:sz w:val="16"/>
      <w:szCs w:val="16"/>
    </w:rPr>
  </w:style>
  <w:style w:type="character" w:customStyle="1" w:styleId="BalloonTextChar">
    <w:name w:val="Balloon Text Char"/>
    <w:basedOn w:val="DefaultParagraphFont"/>
    <w:link w:val="BalloonText"/>
    <w:uiPriority w:val="99"/>
    <w:semiHidden/>
    <w:rsid w:val="001069B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126A52"/>
    <w:rsid w:val="00266BE7"/>
    <w:rsid w:val="003438EF"/>
    <w:rsid w:val="00354B9F"/>
    <w:rsid w:val="005203ED"/>
    <w:rsid w:val="0090445E"/>
    <w:rsid w:val="009C7F59"/>
    <w:rsid w:val="00A169FE"/>
    <w:rsid w:val="00B01413"/>
    <w:rsid w:val="00B3768E"/>
    <w:rsid w:val="00BE1283"/>
    <w:rsid w:val="00C54AAE"/>
    <w:rsid w:val="00C6263C"/>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652</Words>
  <Characters>4571</Characters>
  <Application>Microsoft Office Word</Application>
  <DocSecurity>0</DocSecurity>
  <Lines>93</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Birleşik Krallık STA (Menşe Beyanı)</dc:subject>
  <dc:creator>Kubra Aygun</dc:creator>
  <cp:keywords>31/12/2020</cp:keywords>
  <cp:lastModifiedBy>SYSTEM</cp:lastModifiedBy>
  <cp:revision>16</cp:revision>
  <dcterms:created xsi:type="dcterms:W3CDTF">2020-09-09T13:32:00Z</dcterms:created>
  <dcterms:modified xsi:type="dcterms:W3CDTF">2020-12-31T13:17:00Z</dcterms:modified>
  <cp:category>2020/2195-04685</cp:category>
</cp:coreProperties>
</file>