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07902">
                  <w:t>2020/798-00855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364143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B07902">
                  <w:t>25/02/2020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291F51" w:rsidP="0098610C">
                <w:r>
                  <w:t xml:space="preserve">İşletme Değerlendirme Raporu (İDR)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563013" w:rsidRDefault="00563013" w:rsidP="0056301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563013" w:rsidRPr="002F4A57" w:rsidRDefault="00563013" w:rsidP="0056301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63013" w:rsidRDefault="00563013" w:rsidP="00563013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563013" w:rsidRPr="002F4A57" w:rsidRDefault="00563013" w:rsidP="00563013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</w:t>
      </w:r>
      <w:r>
        <w:rPr>
          <w:b/>
          <w:bCs/>
          <w:u w:val="single"/>
        </w:rPr>
        <w:t>95</w:t>
      </w:r>
      <w:r w:rsidRPr="002F4A57">
        <w:rPr>
          <w:b/>
          <w:bCs/>
          <w:u w:val="single"/>
        </w:rPr>
        <w:t xml:space="preserve">           </w:t>
      </w:r>
    </w:p>
    <w:p w:rsidR="00563013" w:rsidRDefault="00563013" w:rsidP="00563013">
      <w:pPr>
        <w:tabs>
          <w:tab w:val="left" w:pos="851"/>
        </w:tabs>
        <w:ind w:firstLine="851"/>
        <w:jc w:val="both"/>
      </w:pPr>
    </w:p>
    <w:p w:rsidR="00563013" w:rsidRPr="002F4A57" w:rsidRDefault="00563013" w:rsidP="00D61C3A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563013" w:rsidRPr="002F4A57" w:rsidRDefault="00563013" w:rsidP="00D61C3A">
      <w:pPr>
        <w:tabs>
          <w:tab w:val="left" w:pos="851"/>
        </w:tabs>
        <w:ind w:firstLine="851"/>
        <w:jc w:val="both"/>
      </w:pPr>
    </w:p>
    <w:p w:rsidR="00563013" w:rsidRDefault="00563013" w:rsidP="00D61C3A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lang w:eastAsia="en-US"/>
        </w:rPr>
        <w:t xml:space="preserve">Küçük ve Orta Ölçekli İşletmeleri Geliştirme ve Destekleme İdaresi Başkanlığı’nın (KOSGEB) bir yazısına atfen, Türkiye İhracatçılar Meclisi’nden </w:t>
      </w:r>
      <w:r w:rsidRPr="00107583">
        <w:t xml:space="preserve">alınan </w:t>
      </w:r>
      <w:proofErr w:type="gramStart"/>
      <w:r>
        <w:t>24</w:t>
      </w:r>
      <w:r w:rsidRPr="00107583">
        <w:t>/</w:t>
      </w:r>
      <w:r>
        <w:t>02/2020</w:t>
      </w:r>
      <w:proofErr w:type="gramEnd"/>
      <w:r w:rsidRPr="00107583">
        <w:t xml:space="preserve"> tarih</w:t>
      </w:r>
      <w:r w:rsidR="00D61C3A">
        <w:t xml:space="preserve"> </w:t>
      </w:r>
      <w:r>
        <w:t>60-00548</w:t>
      </w:r>
      <w:r w:rsidRPr="00107583">
        <w:t xml:space="preserve"> sayılı </w:t>
      </w:r>
      <w:r w:rsidRPr="00107583">
        <w:rPr>
          <w:bCs/>
        </w:rPr>
        <w:t>yazıda,</w:t>
      </w:r>
    </w:p>
    <w:p w:rsidR="00563013" w:rsidRPr="000E676A" w:rsidRDefault="00563013" w:rsidP="00D61C3A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B35C1E" w:rsidRDefault="00563013" w:rsidP="00082D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İşletmelerin mevcut durumlarını, </w:t>
      </w:r>
      <w:r w:rsidR="00440834">
        <w:rPr>
          <w:rFonts w:eastAsiaTheme="minorHAnsi"/>
          <w:lang w:eastAsia="en-US"/>
        </w:rPr>
        <w:t xml:space="preserve">sektörlerinin gelişimi ile </w:t>
      </w:r>
      <w:r>
        <w:rPr>
          <w:rFonts w:eastAsiaTheme="minorHAnsi"/>
          <w:lang w:eastAsia="en-US"/>
        </w:rPr>
        <w:t>sektör içerisinde</w:t>
      </w:r>
      <w:r w:rsidR="00440834">
        <w:rPr>
          <w:rFonts w:eastAsiaTheme="minorHAnsi"/>
          <w:lang w:eastAsia="en-US"/>
        </w:rPr>
        <w:t>ki</w:t>
      </w:r>
      <w:r>
        <w:rPr>
          <w:rFonts w:eastAsiaTheme="minorHAnsi"/>
          <w:lang w:eastAsia="en-US"/>
        </w:rPr>
        <w:t xml:space="preserve"> konumlarını görebilmeleri</w:t>
      </w:r>
      <w:r w:rsidR="00440834">
        <w:rPr>
          <w:rFonts w:eastAsiaTheme="minorHAnsi"/>
          <w:lang w:eastAsia="en-US"/>
        </w:rPr>
        <w:t xml:space="preserve"> ve </w:t>
      </w:r>
      <w:r>
        <w:rPr>
          <w:rFonts w:eastAsiaTheme="minorHAnsi"/>
          <w:lang w:eastAsia="en-US"/>
        </w:rPr>
        <w:t xml:space="preserve">ekonomik faaliyetlerinin yürütülmesinde alacakları kararlarına yardımcı olması amacı ile İşletme Değerlendirme Raporu’nun (İDR) e-devlet üzerinden erişime açıldığı, </w:t>
      </w:r>
      <w:proofErr w:type="spellStart"/>
      <w:r w:rsidR="00D61C3A">
        <w:rPr>
          <w:rFonts w:eastAsiaTheme="minorHAnsi"/>
          <w:lang w:eastAsia="en-US"/>
        </w:rPr>
        <w:t>İDR’nin</w:t>
      </w:r>
      <w:proofErr w:type="spellEnd"/>
      <w:r w:rsidR="00082DA5">
        <w:rPr>
          <w:rFonts w:eastAsiaTheme="minorHAnsi"/>
          <w:lang w:eastAsia="en-US"/>
        </w:rPr>
        <w:t>, Sanayi ve Teknoloji Bakanlığı, Sosyal Güvenlik Kurumu, Türk Patent ve Marka Kurumu, Ticaret Bakanlığı ve Gelir İdaresi Başkanlığı’ndan işletmelere ait idari kayıtlar esas alınarak</w:t>
      </w:r>
      <w:r>
        <w:rPr>
          <w:rFonts w:eastAsiaTheme="minorHAnsi"/>
          <w:lang w:eastAsia="en-US"/>
        </w:rPr>
        <w:t xml:space="preserve"> “İşletme Künye Bilgileri”, “Genel Sıralama”, “İnsan Kaynakları”, “Ar-</w:t>
      </w:r>
      <w:proofErr w:type="spellStart"/>
      <w:r>
        <w:rPr>
          <w:rFonts w:eastAsiaTheme="minorHAnsi"/>
          <w:lang w:eastAsia="en-US"/>
        </w:rPr>
        <w:t>Ge</w:t>
      </w:r>
      <w:proofErr w:type="spellEnd"/>
      <w:r>
        <w:rPr>
          <w:rFonts w:eastAsiaTheme="minorHAnsi"/>
          <w:lang w:eastAsia="en-US"/>
        </w:rPr>
        <w:t>, Yenilik, Markalaşma”, “Verimlilik”, “İhracat” ve “Finansman” olmak üzere yedi bölümden oluştuğu</w:t>
      </w:r>
      <w:r w:rsidR="00B35C1E">
        <w:rPr>
          <w:rFonts w:eastAsiaTheme="minorHAnsi"/>
          <w:lang w:eastAsia="en-US"/>
        </w:rPr>
        <w:t>,</w:t>
      </w:r>
      <w:r w:rsidR="00082DA5">
        <w:rPr>
          <w:rFonts w:eastAsiaTheme="minorHAnsi"/>
          <w:lang w:eastAsia="en-US"/>
        </w:rPr>
        <w:t xml:space="preserve"> </w:t>
      </w:r>
      <w:proofErr w:type="gramEnd"/>
    </w:p>
    <w:p w:rsidR="00B35C1E" w:rsidRDefault="00B35C1E" w:rsidP="00082D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40834" w:rsidRDefault="00B35C1E" w:rsidP="00082D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Ayrıca</w:t>
      </w:r>
      <w:r w:rsidR="0044083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563013">
        <w:rPr>
          <w:rFonts w:eastAsiaTheme="minorHAnsi"/>
          <w:lang w:eastAsia="en-US"/>
        </w:rPr>
        <w:t>işletmelerin mevcut durumuna yönelik son 5 yıllık işletme performansı</w:t>
      </w:r>
      <w:r w:rsidR="00E0152D">
        <w:rPr>
          <w:rFonts w:eastAsiaTheme="minorHAnsi"/>
          <w:lang w:eastAsia="en-US"/>
        </w:rPr>
        <w:t>nı</w:t>
      </w:r>
      <w:r w:rsidR="00563013">
        <w:rPr>
          <w:rFonts w:eastAsiaTheme="minorHAnsi"/>
          <w:lang w:eastAsia="en-US"/>
        </w:rPr>
        <w:t xml:space="preserve">, Türkiye geneli ve </w:t>
      </w:r>
      <w:r w:rsidR="00082DA5">
        <w:rPr>
          <w:rFonts w:eastAsiaTheme="minorHAnsi"/>
          <w:lang w:eastAsia="en-US"/>
        </w:rPr>
        <w:t xml:space="preserve">İstatistiksel Bölge Birimleri Sınıflaması </w:t>
      </w:r>
      <w:r w:rsidR="00563013">
        <w:rPr>
          <w:rFonts w:eastAsiaTheme="minorHAnsi"/>
          <w:lang w:eastAsia="en-US"/>
        </w:rPr>
        <w:t xml:space="preserve">Düzey 1’e göre NACE </w:t>
      </w:r>
      <w:proofErr w:type="spellStart"/>
      <w:r w:rsidR="00563013">
        <w:rPr>
          <w:rFonts w:eastAsiaTheme="minorHAnsi"/>
          <w:lang w:eastAsia="en-US"/>
        </w:rPr>
        <w:t>Rev</w:t>
      </w:r>
      <w:proofErr w:type="spellEnd"/>
      <w:r w:rsidR="00563013">
        <w:rPr>
          <w:rFonts w:eastAsiaTheme="minorHAnsi"/>
          <w:lang w:eastAsia="en-US"/>
        </w:rPr>
        <w:t xml:space="preserve"> 2-6’lı </w:t>
      </w:r>
      <w:proofErr w:type="spellStart"/>
      <w:r w:rsidR="00563013">
        <w:rPr>
          <w:rFonts w:eastAsiaTheme="minorHAnsi"/>
          <w:lang w:eastAsia="en-US"/>
        </w:rPr>
        <w:t>kırılımlı</w:t>
      </w:r>
      <w:proofErr w:type="spellEnd"/>
      <w:r w:rsidR="00563013">
        <w:rPr>
          <w:rFonts w:eastAsiaTheme="minorHAnsi"/>
          <w:lang w:eastAsia="en-US"/>
        </w:rPr>
        <w:t xml:space="preserve"> sektör ortalamaları</w:t>
      </w:r>
      <w:r w:rsidR="00E0152D">
        <w:rPr>
          <w:rFonts w:eastAsiaTheme="minorHAnsi"/>
          <w:lang w:eastAsia="en-US"/>
        </w:rPr>
        <w:t xml:space="preserve"> ile net satışlarını</w:t>
      </w:r>
      <w:r w:rsidR="00563013">
        <w:rPr>
          <w:rFonts w:eastAsiaTheme="minorHAnsi"/>
          <w:lang w:eastAsia="en-US"/>
        </w:rPr>
        <w:t xml:space="preserve">, </w:t>
      </w:r>
      <w:r w:rsidR="00E0152D">
        <w:rPr>
          <w:rFonts w:eastAsiaTheme="minorHAnsi"/>
          <w:lang w:eastAsia="en-US"/>
        </w:rPr>
        <w:t>aktif büyüklüklerini, çalışan sayılar</w:t>
      </w:r>
      <w:r w:rsidR="00563013">
        <w:rPr>
          <w:rFonts w:eastAsiaTheme="minorHAnsi"/>
          <w:lang w:eastAsia="en-US"/>
        </w:rPr>
        <w:t xml:space="preserve">ı </w:t>
      </w:r>
      <w:proofErr w:type="gramStart"/>
      <w:r w:rsidR="00563013">
        <w:rPr>
          <w:rFonts w:eastAsiaTheme="minorHAnsi"/>
          <w:lang w:eastAsia="en-US"/>
        </w:rPr>
        <w:t>kriterlerinde</w:t>
      </w:r>
      <w:proofErr w:type="gramEnd"/>
      <w:r w:rsidR="00563013">
        <w:rPr>
          <w:rFonts w:eastAsiaTheme="minorHAnsi"/>
          <w:lang w:eastAsia="en-US"/>
        </w:rPr>
        <w:t xml:space="preserve"> sıralama</w:t>
      </w:r>
      <w:r w:rsidR="00E0152D">
        <w:rPr>
          <w:rFonts w:eastAsiaTheme="minorHAnsi"/>
          <w:lang w:eastAsia="en-US"/>
        </w:rPr>
        <w:t>larını</w:t>
      </w:r>
      <w:r w:rsidR="00563013">
        <w:rPr>
          <w:rFonts w:eastAsiaTheme="minorHAnsi"/>
          <w:lang w:eastAsia="en-US"/>
        </w:rPr>
        <w:t>, ihracat yapan ve</w:t>
      </w:r>
      <w:r w:rsidR="00E0152D">
        <w:rPr>
          <w:rFonts w:eastAsiaTheme="minorHAnsi"/>
          <w:lang w:eastAsia="en-US"/>
        </w:rPr>
        <w:t>ya</w:t>
      </w:r>
      <w:r w:rsidR="00563013">
        <w:rPr>
          <w:rFonts w:eastAsiaTheme="minorHAnsi"/>
          <w:lang w:eastAsia="en-US"/>
        </w:rPr>
        <w:t xml:space="preserve"> yapmayan işletmeler için hedef pazarlar</w:t>
      </w:r>
      <w:r w:rsidR="00E0152D">
        <w:rPr>
          <w:rFonts w:eastAsiaTheme="minorHAnsi"/>
          <w:lang w:eastAsia="en-US"/>
        </w:rPr>
        <w:t>ı,</w:t>
      </w:r>
      <w:r w:rsidR="00563013">
        <w:rPr>
          <w:rFonts w:eastAsiaTheme="minorHAnsi"/>
          <w:lang w:eastAsia="en-US"/>
        </w:rPr>
        <w:t xml:space="preserve"> pazar payı hakkında bilgi</w:t>
      </w:r>
      <w:r w:rsidR="00E0152D">
        <w:rPr>
          <w:rFonts w:eastAsiaTheme="minorHAnsi"/>
          <w:lang w:eastAsia="en-US"/>
        </w:rPr>
        <w:t>leri</w:t>
      </w:r>
      <w:r>
        <w:rPr>
          <w:rFonts w:eastAsiaTheme="minorHAnsi"/>
          <w:lang w:eastAsia="en-US"/>
        </w:rPr>
        <w:t xml:space="preserve"> ve</w:t>
      </w:r>
      <w:r w:rsidR="00563013">
        <w:rPr>
          <w:rFonts w:eastAsiaTheme="minorHAnsi"/>
          <w:lang w:eastAsia="en-US"/>
        </w:rPr>
        <w:t xml:space="preserve"> kendi</w:t>
      </w:r>
      <w:r w:rsidR="00E0152D">
        <w:rPr>
          <w:rFonts w:eastAsiaTheme="minorHAnsi"/>
          <w:lang w:eastAsia="en-US"/>
        </w:rPr>
        <w:t>ler</w:t>
      </w:r>
      <w:r w:rsidR="00563013">
        <w:rPr>
          <w:rFonts w:eastAsiaTheme="minorHAnsi"/>
          <w:lang w:eastAsia="en-US"/>
        </w:rPr>
        <w:t>ini ifade ede</w:t>
      </w:r>
      <w:r>
        <w:rPr>
          <w:rFonts w:eastAsiaTheme="minorHAnsi"/>
          <w:lang w:eastAsia="en-US"/>
        </w:rPr>
        <w:t>rek</w:t>
      </w:r>
      <w:r w:rsidR="00563013">
        <w:rPr>
          <w:rFonts w:eastAsiaTheme="minorHAnsi"/>
          <w:lang w:eastAsia="en-US"/>
        </w:rPr>
        <w:t xml:space="preserve"> iş ilişkilerind</w:t>
      </w:r>
      <w:r w:rsidR="00E0152D">
        <w:rPr>
          <w:rFonts w:eastAsiaTheme="minorHAnsi"/>
          <w:lang w:eastAsia="en-US"/>
        </w:rPr>
        <w:t>e kullanabilecekleri analizleri içeren</w:t>
      </w:r>
      <w:r w:rsidR="00563013">
        <w:rPr>
          <w:rFonts w:eastAsiaTheme="minorHAnsi"/>
          <w:lang w:eastAsia="en-US"/>
        </w:rPr>
        <w:t xml:space="preserve"> </w:t>
      </w:r>
      <w:proofErr w:type="spellStart"/>
      <w:r w:rsidR="00AE1B8A">
        <w:rPr>
          <w:rFonts w:eastAsiaTheme="minorHAnsi"/>
          <w:lang w:eastAsia="en-US"/>
        </w:rPr>
        <w:t>İDR’nin</w:t>
      </w:r>
      <w:proofErr w:type="spellEnd"/>
      <w:r w:rsidR="00AE1B8A">
        <w:rPr>
          <w:rFonts w:eastAsiaTheme="minorHAnsi"/>
          <w:lang w:eastAsia="en-US"/>
        </w:rPr>
        <w:t xml:space="preserve"> </w:t>
      </w:r>
      <w:r w:rsidR="00563013">
        <w:rPr>
          <w:rFonts w:eastAsiaTheme="minorHAnsi"/>
          <w:lang w:eastAsia="en-US"/>
        </w:rPr>
        <w:t>temel bir doküman niteliğinde olduğu belirtil</w:t>
      </w:r>
      <w:r w:rsidR="00AE1B8A">
        <w:rPr>
          <w:rFonts w:eastAsiaTheme="minorHAnsi"/>
          <w:lang w:eastAsia="en-US"/>
        </w:rPr>
        <w:t>mekte</w:t>
      </w:r>
      <w:r w:rsidR="00440834">
        <w:rPr>
          <w:rFonts w:eastAsiaTheme="minorHAnsi"/>
          <w:lang w:eastAsia="en-US"/>
        </w:rPr>
        <w:t>dir.</w:t>
      </w:r>
    </w:p>
    <w:p w:rsidR="00440834" w:rsidRDefault="00440834" w:rsidP="00082D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63013" w:rsidRDefault="00440834" w:rsidP="00082DA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S</w:t>
      </w:r>
      <w:r w:rsidR="00AE1B8A">
        <w:rPr>
          <w:rFonts w:eastAsiaTheme="minorHAnsi"/>
          <w:lang w:eastAsia="en-US"/>
        </w:rPr>
        <w:t xml:space="preserve">öz konusu raporun </w:t>
      </w:r>
      <w:r w:rsidR="00563013">
        <w:rPr>
          <w:rFonts w:eastAsiaTheme="minorHAnsi"/>
          <w:lang w:eastAsia="en-US"/>
        </w:rPr>
        <w:t>b</w:t>
      </w:r>
      <w:r w:rsidR="00563013">
        <w:rPr>
          <w:rFonts w:eastAsiaTheme="minorHAnsi"/>
          <w:color w:val="000000"/>
          <w:lang w:eastAsia="en-US"/>
        </w:rPr>
        <w:t xml:space="preserve">ir örneği </w:t>
      </w:r>
      <w:r w:rsidR="00B35C1E">
        <w:rPr>
          <w:rFonts w:eastAsiaTheme="minorHAnsi"/>
          <w:color w:val="000000"/>
          <w:lang w:eastAsia="en-US"/>
        </w:rPr>
        <w:t>Ek.1</w:t>
      </w:r>
      <w:r w:rsidR="00AE1B8A">
        <w:rPr>
          <w:rFonts w:eastAsiaTheme="minorHAnsi"/>
          <w:color w:val="000000"/>
          <w:lang w:eastAsia="en-US"/>
        </w:rPr>
        <w:t>’de</w:t>
      </w:r>
      <w:r w:rsidR="00563013">
        <w:rPr>
          <w:rFonts w:eastAsiaTheme="minorHAnsi"/>
          <w:color w:val="000000"/>
          <w:lang w:eastAsia="en-US"/>
        </w:rPr>
        <w:t xml:space="preserve">, </w:t>
      </w:r>
      <w:r w:rsidR="00AE1B8A">
        <w:rPr>
          <w:rFonts w:eastAsiaTheme="minorHAnsi"/>
          <w:color w:val="000000"/>
          <w:lang w:eastAsia="en-US"/>
        </w:rPr>
        <w:t xml:space="preserve">bu rapora ait </w:t>
      </w:r>
      <w:r w:rsidR="00563013">
        <w:rPr>
          <w:rFonts w:eastAsiaTheme="minorHAnsi"/>
          <w:color w:val="000000"/>
          <w:lang w:eastAsia="en-US"/>
        </w:rPr>
        <w:t>meta veri dokümanı</w:t>
      </w:r>
      <w:r w:rsidR="00AE1B8A">
        <w:rPr>
          <w:rFonts w:eastAsiaTheme="minorHAnsi"/>
          <w:color w:val="000000"/>
          <w:lang w:eastAsia="en-US"/>
        </w:rPr>
        <w:t xml:space="preserve"> ise</w:t>
      </w:r>
      <w:r w:rsidR="00563013">
        <w:rPr>
          <w:rFonts w:eastAsiaTheme="minorHAnsi"/>
          <w:color w:val="000000"/>
          <w:lang w:eastAsia="en-US"/>
        </w:rPr>
        <w:t xml:space="preserve"> </w:t>
      </w:r>
      <w:r w:rsidR="00B35C1E">
        <w:rPr>
          <w:rFonts w:eastAsiaTheme="minorHAnsi"/>
          <w:color w:val="000000"/>
          <w:lang w:eastAsia="en-US"/>
        </w:rPr>
        <w:t>Ek.</w:t>
      </w:r>
      <w:r w:rsidR="00563013">
        <w:rPr>
          <w:rFonts w:eastAsiaTheme="minorHAnsi"/>
          <w:color w:val="000000"/>
          <w:lang w:eastAsia="en-US"/>
        </w:rPr>
        <w:t xml:space="preserve">2’de </w:t>
      </w:r>
      <w:r w:rsidR="00AA3D32">
        <w:rPr>
          <w:rFonts w:eastAsiaTheme="minorHAnsi"/>
          <w:color w:val="000000"/>
          <w:lang w:eastAsia="en-US"/>
        </w:rPr>
        <w:t xml:space="preserve">sunulmakta </w:t>
      </w:r>
      <w:r>
        <w:rPr>
          <w:rFonts w:eastAsiaTheme="minorHAnsi"/>
          <w:color w:val="000000"/>
          <w:lang w:eastAsia="en-US"/>
        </w:rPr>
        <w:t xml:space="preserve">olup, </w:t>
      </w:r>
      <w:r w:rsidR="00563013">
        <w:rPr>
          <w:rFonts w:eastAsiaTheme="minorHAnsi"/>
          <w:color w:val="000000"/>
          <w:lang w:eastAsia="en-US"/>
        </w:rPr>
        <w:t xml:space="preserve">her iki dokümana </w:t>
      </w:r>
      <w:r>
        <w:rPr>
          <w:rFonts w:eastAsiaTheme="minorHAnsi"/>
          <w:color w:val="000000"/>
          <w:lang w:eastAsia="en-US"/>
        </w:rPr>
        <w:t xml:space="preserve">web </w:t>
      </w:r>
      <w:r w:rsidR="00563013">
        <w:rPr>
          <w:rFonts w:eastAsiaTheme="minorHAnsi"/>
          <w:color w:val="000000"/>
          <w:lang w:eastAsia="en-US"/>
        </w:rPr>
        <w:t xml:space="preserve">üzerinden </w:t>
      </w:r>
      <w:r>
        <w:rPr>
          <w:rFonts w:eastAsiaTheme="minorHAnsi"/>
          <w:color w:val="000000"/>
          <w:lang w:eastAsia="en-US"/>
        </w:rPr>
        <w:t>ulaşılabilecek bağlantı da aşağıda belirtilmektedir.</w:t>
      </w:r>
    </w:p>
    <w:p w:rsidR="00563013" w:rsidRDefault="00563013" w:rsidP="00D61C3A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63013" w:rsidRDefault="00563013" w:rsidP="00D61C3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563013" w:rsidRPr="002F4A57" w:rsidRDefault="00563013" w:rsidP="0056301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563013" w:rsidRPr="002F4A57" w:rsidRDefault="00563013" w:rsidP="0056301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563013" w:rsidRPr="002F4A57" w:rsidRDefault="00563013" w:rsidP="0056301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563013" w:rsidRDefault="00563013" w:rsidP="00563013">
      <w:pPr>
        <w:autoSpaceDE w:val="0"/>
        <w:autoSpaceDN w:val="0"/>
        <w:adjustRightInd w:val="0"/>
        <w:ind w:firstLine="5670"/>
        <w:jc w:val="center"/>
        <w:rPr>
          <w:rFonts w:eastAsiaTheme="minorHAnsi"/>
          <w:lang w:eastAsia="en-US"/>
        </w:rPr>
      </w:pPr>
      <w:r w:rsidRPr="002F4A57">
        <w:rPr>
          <w:b/>
          <w:bCs/>
          <w:color w:val="000000"/>
        </w:rPr>
        <w:t>Şube Müdürü</w:t>
      </w:r>
    </w:p>
    <w:p w:rsidR="00563013" w:rsidRPr="00D61C3A" w:rsidRDefault="00563013" w:rsidP="0056301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61C3A">
        <w:rPr>
          <w:rFonts w:eastAsiaTheme="minorHAnsi"/>
          <w:b/>
          <w:lang w:eastAsia="en-US"/>
        </w:rPr>
        <w:t>Ekler:</w:t>
      </w:r>
    </w:p>
    <w:p w:rsidR="00563013" w:rsidRDefault="00D61C3A" w:rsidP="005630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1C3A">
        <w:rPr>
          <w:rFonts w:eastAsiaTheme="minorHAnsi"/>
          <w:b/>
          <w:lang w:eastAsia="en-US"/>
        </w:rPr>
        <w:t>Ek.</w:t>
      </w:r>
      <w:r w:rsidR="00563013" w:rsidRPr="00D61C3A">
        <w:rPr>
          <w:rFonts w:eastAsiaTheme="minorHAnsi"/>
          <w:b/>
          <w:lang w:eastAsia="en-US"/>
        </w:rPr>
        <w:t>1</w:t>
      </w:r>
      <w:r w:rsidRPr="00D61C3A">
        <w:rPr>
          <w:rFonts w:eastAsiaTheme="minorHAnsi"/>
          <w:b/>
          <w:lang w:eastAsia="en-US"/>
        </w:rPr>
        <w:t xml:space="preserve"> -</w:t>
      </w:r>
      <w:r w:rsidR="00563013">
        <w:rPr>
          <w:rFonts w:eastAsiaTheme="minorHAnsi"/>
          <w:lang w:eastAsia="en-US"/>
        </w:rPr>
        <w:t xml:space="preserve"> </w:t>
      </w:r>
      <w:hyperlink r:id="rId6" w:history="1">
        <w:r w:rsidR="00563013" w:rsidRPr="00510994">
          <w:rPr>
            <w:rStyle w:val="Kpr"/>
            <w:rFonts w:eastAsiaTheme="minorHAnsi"/>
            <w:lang w:eastAsia="en-US"/>
          </w:rPr>
          <w:t>İDR</w:t>
        </w:r>
      </w:hyperlink>
    </w:p>
    <w:p w:rsidR="00CA0A79" w:rsidRDefault="00563013">
      <w:pPr>
        <w:rPr>
          <w:rFonts w:eastAsiaTheme="minorHAnsi"/>
          <w:lang w:eastAsia="en-US"/>
        </w:rPr>
      </w:pPr>
      <w:r w:rsidRPr="00D61C3A">
        <w:rPr>
          <w:rFonts w:eastAsiaTheme="minorHAnsi"/>
          <w:b/>
          <w:lang w:eastAsia="en-US"/>
        </w:rPr>
        <w:t>Ek</w:t>
      </w:r>
      <w:r w:rsidR="00D61C3A" w:rsidRPr="00D61C3A">
        <w:rPr>
          <w:rFonts w:eastAsiaTheme="minorHAnsi"/>
          <w:b/>
          <w:lang w:eastAsia="en-US"/>
        </w:rPr>
        <w:t>.</w:t>
      </w:r>
      <w:r w:rsidRPr="00D61C3A">
        <w:rPr>
          <w:rFonts w:eastAsiaTheme="minorHAnsi"/>
          <w:b/>
          <w:lang w:eastAsia="en-US"/>
        </w:rPr>
        <w:t>2</w:t>
      </w:r>
      <w:r w:rsidR="00D61C3A" w:rsidRPr="00D61C3A">
        <w:rPr>
          <w:rFonts w:eastAsiaTheme="minorHAnsi"/>
          <w:b/>
          <w:lang w:eastAsia="en-US"/>
        </w:rPr>
        <w:t xml:space="preserve"> -</w:t>
      </w:r>
      <w:r>
        <w:rPr>
          <w:rFonts w:eastAsiaTheme="minorHAnsi"/>
          <w:lang w:eastAsia="en-US"/>
        </w:rPr>
        <w:t xml:space="preserve"> </w:t>
      </w:r>
      <w:hyperlink r:id="rId7" w:history="1">
        <w:r w:rsidRPr="00510994">
          <w:rPr>
            <w:rStyle w:val="Kpr"/>
            <w:rFonts w:eastAsiaTheme="minorHAnsi"/>
            <w:lang w:eastAsia="en-US"/>
          </w:rPr>
          <w:t>Meta Veri Dokümanı</w:t>
        </w:r>
      </w:hyperlink>
    </w:p>
    <w:p w:rsidR="00440834" w:rsidRDefault="002E054D">
      <w:hyperlink r:id="rId8" w:history="1">
        <w:r w:rsidR="00440834" w:rsidRPr="008F2C4B">
          <w:rPr>
            <w:rStyle w:val="Kpr"/>
            <w:rFonts w:eastAsiaTheme="minorHAnsi"/>
            <w:lang w:eastAsia="en-US"/>
          </w:rPr>
          <w:t>https://www.kosgeb.gov.tr/site/tr/genel/detay/7146/isletme-degerlendirme-raporu-basvurusu</w:t>
        </w:r>
      </w:hyperlink>
    </w:p>
    <w:sectPr w:rsidR="00440834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60" w:rsidRDefault="00D62160" w:rsidP="00CA0A79">
      <w:r>
        <w:separator/>
      </w:r>
    </w:p>
  </w:endnote>
  <w:endnote w:type="continuationSeparator" w:id="0">
    <w:p w:rsidR="00D62160" w:rsidRDefault="00D6216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60" w:rsidRDefault="00D62160" w:rsidP="00CA0A79">
      <w:r>
        <w:separator/>
      </w:r>
    </w:p>
  </w:footnote>
  <w:footnote w:type="continuationSeparator" w:id="0">
    <w:p w:rsidR="00D62160" w:rsidRDefault="00D6216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82DA5"/>
    <w:rsid w:val="00097373"/>
    <w:rsid w:val="00130616"/>
    <w:rsid w:val="001E2EB1"/>
    <w:rsid w:val="001F0A2A"/>
    <w:rsid w:val="00291F51"/>
    <w:rsid w:val="002A2A5D"/>
    <w:rsid w:val="002B3E04"/>
    <w:rsid w:val="002E054D"/>
    <w:rsid w:val="00332F28"/>
    <w:rsid w:val="00364143"/>
    <w:rsid w:val="003A4B8D"/>
    <w:rsid w:val="0043655A"/>
    <w:rsid w:val="00440834"/>
    <w:rsid w:val="004619D4"/>
    <w:rsid w:val="00463AFB"/>
    <w:rsid w:val="00482DC6"/>
    <w:rsid w:val="004D4C46"/>
    <w:rsid w:val="004E006D"/>
    <w:rsid w:val="00510994"/>
    <w:rsid w:val="0051356F"/>
    <w:rsid w:val="00563013"/>
    <w:rsid w:val="005641F2"/>
    <w:rsid w:val="00572595"/>
    <w:rsid w:val="005A52B1"/>
    <w:rsid w:val="006909EE"/>
    <w:rsid w:val="006B0D6F"/>
    <w:rsid w:val="006D0263"/>
    <w:rsid w:val="00800A03"/>
    <w:rsid w:val="00890693"/>
    <w:rsid w:val="00904B6B"/>
    <w:rsid w:val="0098551C"/>
    <w:rsid w:val="009D3D9E"/>
    <w:rsid w:val="00A950A1"/>
    <w:rsid w:val="00AA3D32"/>
    <w:rsid w:val="00AE1B8A"/>
    <w:rsid w:val="00AF16B6"/>
    <w:rsid w:val="00B07902"/>
    <w:rsid w:val="00B20F3F"/>
    <w:rsid w:val="00B35C1E"/>
    <w:rsid w:val="00B40C74"/>
    <w:rsid w:val="00B472CF"/>
    <w:rsid w:val="00BA0E73"/>
    <w:rsid w:val="00BE482E"/>
    <w:rsid w:val="00C10DCB"/>
    <w:rsid w:val="00CA0A79"/>
    <w:rsid w:val="00CC1E32"/>
    <w:rsid w:val="00CF6FC9"/>
    <w:rsid w:val="00D365DE"/>
    <w:rsid w:val="00D55236"/>
    <w:rsid w:val="00D61C3A"/>
    <w:rsid w:val="00D62160"/>
    <w:rsid w:val="00D678DA"/>
    <w:rsid w:val="00DA2F5C"/>
    <w:rsid w:val="00DB2741"/>
    <w:rsid w:val="00E0152D"/>
    <w:rsid w:val="00E064EB"/>
    <w:rsid w:val="00E2768D"/>
    <w:rsid w:val="00E57DD9"/>
    <w:rsid w:val="00EB5589"/>
    <w:rsid w:val="00EC6822"/>
    <w:rsid w:val="00FA37A8"/>
    <w:rsid w:val="00FC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0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013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E1B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geb.gov.tr/site/tr/genel/detay/7146/isletme-degerlendirme-raporu-basvurus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095ek2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95ek1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85BC9"/>
    <w:rsid w:val="001916E5"/>
    <w:rsid w:val="00436EE6"/>
    <w:rsid w:val="005203ED"/>
    <w:rsid w:val="00594F44"/>
    <w:rsid w:val="006543CB"/>
    <w:rsid w:val="007D7B72"/>
    <w:rsid w:val="009951E5"/>
    <w:rsid w:val="00A169FE"/>
    <w:rsid w:val="00B3768E"/>
    <w:rsid w:val="00B76888"/>
    <w:rsid w:val="00BB69E1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İşletme Değerlendirme Raporu (İDR) Hk.</dc:subject>
  <dc:creator>Kubra Aygun</dc:creator>
  <cp:keywords>25/02/2020</cp:keywords>
  <cp:lastModifiedBy>vedat.iyigun</cp:lastModifiedBy>
  <cp:revision>4</cp:revision>
  <dcterms:created xsi:type="dcterms:W3CDTF">2020-02-25T14:00:00Z</dcterms:created>
  <dcterms:modified xsi:type="dcterms:W3CDTF">2020-02-26T09:22:00Z</dcterms:modified>
  <cp:category>2020/798-00855</cp:category>
</cp:coreProperties>
</file>