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RPr="00143113" w:rsidTr="00A93D34">
        <w:trPr>
          <w:trHeight w:val="294"/>
        </w:trPr>
        <w:tc>
          <w:tcPr>
            <w:tcW w:w="408" w:type="pct"/>
            <w:hideMark/>
          </w:tcPr>
          <w:p w:rsidR="00482DC6" w:rsidRPr="00143113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143113"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Pr="00143113" w:rsidRDefault="00482DC6" w:rsidP="0098610C">
            <w:r w:rsidRPr="00143113"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Pr="00143113" w:rsidRDefault="00482DC6" w:rsidP="00D70F60">
            <w:pPr>
              <w:spacing w:line="360" w:lineRule="auto"/>
            </w:pPr>
            <w:r w:rsidRPr="00143113">
              <w:t>35649853-</w:t>
            </w:r>
            <w:proofErr w:type="gramStart"/>
            <w:r w:rsidRPr="00143113">
              <w:t>TİM.K</w:t>
            </w:r>
            <w:r w:rsidR="00800A03" w:rsidRPr="00143113">
              <w:t>İ</w:t>
            </w:r>
            <w:r w:rsidRPr="00143113">
              <w:t>B</w:t>
            </w:r>
            <w:proofErr w:type="gramEnd"/>
            <w:r w:rsidRPr="00143113">
              <w:t>.GSK.</w:t>
            </w:r>
            <w:bookmarkStart w:id="1" w:name="EvrakNo"/>
            <w:r w:rsidR="00B40C74" w:rsidRPr="00143113">
              <w:t>AR-GE</w:t>
            </w:r>
            <w:r w:rsidR="006B0D6F" w:rsidRPr="00143113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048C3">
                  <w:t>2020/263-01440</w:t>
                </w:r>
              </w:sdtContent>
            </w:sdt>
            <w:r w:rsidRPr="00143113"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Pr="00143113" w:rsidRDefault="00482DC6" w:rsidP="00A93D34">
            <w:pPr>
              <w:ind w:hanging="274"/>
              <w:jc w:val="center"/>
            </w:pPr>
            <w:bookmarkStart w:id="2" w:name="Tarih"/>
            <w:r w:rsidRPr="00143113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C4B17">
                  <w:t>10/04/2020</w:t>
                </w:r>
                <w:proofErr w:type="gramEnd"/>
              </w:sdtContent>
            </w:sdt>
            <w:r w:rsidRPr="00143113">
              <w:t xml:space="preserve"> </w:t>
            </w:r>
            <w:bookmarkEnd w:id="2"/>
            <w:r w:rsidRPr="00143113">
              <w:t xml:space="preserve"> </w:t>
            </w:r>
          </w:p>
        </w:tc>
      </w:tr>
      <w:tr w:rsidR="00482DC6" w:rsidRPr="00143113" w:rsidTr="00A93D34">
        <w:trPr>
          <w:trHeight w:val="294"/>
        </w:trPr>
        <w:tc>
          <w:tcPr>
            <w:tcW w:w="408" w:type="pct"/>
            <w:hideMark/>
          </w:tcPr>
          <w:p w:rsidR="00482DC6" w:rsidRPr="00143113" w:rsidRDefault="00482DC6" w:rsidP="0098610C">
            <w:pPr>
              <w:rPr>
                <w:b/>
              </w:rPr>
            </w:pPr>
            <w:r w:rsidRPr="00143113"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Pr="00143113" w:rsidRDefault="00482DC6" w:rsidP="0098610C">
            <w:r w:rsidRPr="00143113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Pr="00143113" w:rsidRDefault="00CE2614" w:rsidP="0098610C">
                <w:r w:rsidRPr="00143113">
                  <w:t xml:space="preserve">AB Organik Tarım Ürünleri İthalatı Tüzük Değişikliği </w:t>
                </w:r>
                <w:proofErr w:type="spellStart"/>
                <w:r w:rsidRPr="00143113">
                  <w:t>Hk</w:t>
                </w:r>
                <w:proofErr w:type="spellEnd"/>
                <w:r w:rsidRPr="00143113">
                  <w:t>.</w:t>
                </w:r>
              </w:p>
            </w:tc>
          </w:sdtContent>
        </w:sdt>
      </w:tr>
    </w:tbl>
    <w:p w:rsidR="00A93D34" w:rsidRPr="00143113" w:rsidRDefault="00A93D34" w:rsidP="00A93D3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43113">
        <w:rPr>
          <w:b/>
          <w:u w:val="single"/>
        </w:rPr>
        <w:t>E-POSTA</w:t>
      </w:r>
    </w:p>
    <w:p w:rsidR="00A93D34" w:rsidRPr="00143113" w:rsidRDefault="00A93D34" w:rsidP="00A93D34">
      <w:pPr>
        <w:tabs>
          <w:tab w:val="left" w:pos="851"/>
        </w:tabs>
        <w:jc w:val="center"/>
        <w:rPr>
          <w:b/>
        </w:rPr>
      </w:pPr>
      <w:r w:rsidRPr="00143113">
        <w:rPr>
          <w:b/>
        </w:rPr>
        <w:t>KARADENİZ İHRACATÇI BİRLİKLERİ ÜYELERİNE SİRKÜLER</w:t>
      </w:r>
    </w:p>
    <w:p w:rsidR="00A93D34" w:rsidRPr="00143113" w:rsidRDefault="00A93D34" w:rsidP="00A93D34">
      <w:pPr>
        <w:jc w:val="center"/>
        <w:rPr>
          <w:b/>
          <w:bCs/>
          <w:u w:val="single"/>
        </w:rPr>
      </w:pPr>
      <w:r w:rsidRPr="00143113">
        <w:rPr>
          <w:b/>
          <w:bCs/>
          <w:u w:val="single"/>
        </w:rPr>
        <w:t>2020 / 195</w:t>
      </w:r>
    </w:p>
    <w:p w:rsidR="00A93D34" w:rsidRPr="00143113" w:rsidRDefault="00A93D34" w:rsidP="00D70F60">
      <w:pPr>
        <w:tabs>
          <w:tab w:val="left" w:pos="851"/>
        </w:tabs>
        <w:ind w:firstLine="851"/>
        <w:jc w:val="both"/>
      </w:pPr>
      <w:r w:rsidRPr="00143113">
        <w:t>Sayın üyemiz,</w:t>
      </w:r>
    </w:p>
    <w:p w:rsidR="00A93D34" w:rsidRPr="00143113" w:rsidRDefault="00A93D34" w:rsidP="00D70F60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A93D34" w:rsidRPr="00143113" w:rsidRDefault="00A93D34" w:rsidP="00D70F6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43113">
        <w:rPr>
          <w:rFonts w:eastAsia="Calibri"/>
        </w:rPr>
        <w:t xml:space="preserve">T.C. Ticaret Bakanlığı İhracat Genel Müdürlüğü’nden </w:t>
      </w:r>
      <w:r w:rsidRPr="00143113">
        <w:rPr>
          <w:rFonts w:eastAsia="Calibri"/>
          <w:lang w:eastAsia="en-US"/>
        </w:rPr>
        <w:t xml:space="preserve">alınan </w:t>
      </w:r>
      <w:proofErr w:type="gramStart"/>
      <w:r w:rsidRPr="00143113">
        <w:rPr>
          <w:rFonts w:eastAsia="Calibri"/>
          <w:lang w:eastAsia="en-US"/>
        </w:rPr>
        <w:t>07/04/2020</w:t>
      </w:r>
      <w:proofErr w:type="gramEnd"/>
      <w:r w:rsidRPr="00143113">
        <w:rPr>
          <w:rFonts w:eastAsia="Calibri"/>
          <w:lang w:eastAsia="en-US"/>
        </w:rPr>
        <w:t xml:space="preserve"> tarih 53745706 sayılı yazıda;</w:t>
      </w:r>
    </w:p>
    <w:p w:rsidR="00A93D34" w:rsidRPr="00143113" w:rsidRDefault="00A93D34" w:rsidP="00D70F60">
      <w:pPr>
        <w:pStyle w:val="NormalWeb"/>
        <w:spacing w:before="0" w:beforeAutospacing="0" w:after="0" w:afterAutospacing="0"/>
        <w:ind w:firstLine="851"/>
        <w:jc w:val="both"/>
      </w:pPr>
    </w:p>
    <w:p w:rsidR="0010754E" w:rsidRDefault="00A93D34" w:rsidP="00D70F6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143113">
        <w:rPr>
          <w:rFonts w:eastAsiaTheme="minorHAnsi"/>
          <w:lang w:eastAsia="en-US"/>
        </w:rPr>
        <w:t xml:space="preserve">2 Nisan 2020 tarihli ve L 102/4 sayılı AB Resmi Gazetesi’nde yayımlanan </w:t>
      </w:r>
      <w:r w:rsidR="0066103A">
        <w:rPr>
          <w:rFonts w:eastAsiaTheme="minorHAnsi"/>
          <w:lang w:eastAsia="en-US"/>
        </w:rPr>
        <w:t xml:space="preserve">bir örneği ilişik </w:t>
      </w:r>
      <w:r w:rsidRPr="00143113">
        <w:rPr>
          <w:rFonts w:eastAsiaTheme="minorHAnsi"/>
          <w:lang w:eastAsia="en-US"/>
        </w:rPr>
        <w:t>2020/479/EU sayılı Komisyon Uygulama Tüzüğü kapsamında, üçüncü ülkelerden organik ürün ithalatına yönelik düzenlemelerle ilgili 834/2007/AT sayılı Konsey Tüzüğü’nün uygulanmasına ilişkin ayrıntılı kuralları belirleyen 1235/2008/AT sayılı Tüzük’te</w:t>
      </w:r>
      <w:r w:rsidR="00D70F60" w:rsidRPr="00143113">
        <w:rPr>
          <w:rFonts w:eastAsiaTheme="minorHAnsi"/>
          <w:lang w:eastAsia="en-US"/>
        </w:rPr>
        <w:t xml:space="preserve"> </w:t>
      </w:r>
      <w:r w:rsidRPr="00143113">
        <w:rPr>
          <w:rFonts w:eastAsiaTheme="minorHAnsi"/>
          <w:lang w:eastAsia="en-US"/>
        </w:rPr>
        <w:t>değişiklik yapıl</w:t>
      </w:r>
      <w:r w:rsidR="00D70F60" w:rsidRPr="00143113">
        <w:rPr>
          <w:rFonts w:eastAsiaTheme="minorHAnsi"/>
          <w:lang w:eastAsia="en-US"/>
        </w:rPr>
        <w:t>dığı</w:t>
      </w:r>
      <w:r w:rsidR="00426EF4">
        <w:rPr>
          <w:rFonts w:eastAsiaTheme="minorHAnsi"/>
          <w:lang w:eastAsia="en-US"/>
        </w:rPr>
        <w:t xml:space="preserve"> ve</w:t>
      </w:r>
      <w:r w:rsidRPr="00143113">
        <w:rPr>
          <w:rFonts w:eastAsiaTheme="minorHAnsi"/>
          <w:lang w:eastAsia="en-US"/>
        </w:rPr>
        <w:t xml:space="preserve"> </w:t>
      </w:r>
      <w:r w:rsidR="0010754E" w:rsidRPr="00143113">
        <w:rPr>
          <w:rFonts w:eastAsiaTheme="minorHAnsi"/>
          <w:lang w:eastAsia="en-US"/>
        </w:rPr>
        <w:t>2 Nisan 2020 tarihinde yürürlüğe gir</w:t>
      </w:r>
      <w:r w:rsidR="0010754E">
        <w:rPr>
          <w:rFonts w:eastAsiaTheme="minorHAnsi"/>
          <w:lang w:eastAsia="en-US"/>
        </w:rPr>
        <w:t>en söz konusu</w:t>
      </w:r>
      <w:r w:rsidRPr="00143113">
        <w:rPr>
          <w:rFonts w:eastAsiaTheme="minorHAnsi"/>
          <w:lang w:eastAsia="en-US"/>
        </w:rPr>
        <w:t xml:space="preserve"> Tüzü</w:t>
      </w:r>
      <w:r w:rsidR="00D70F60" w:rsidRPr="00143113">
        <w:rPr>
          <w:rFonts w:eastAsiaTheme="minorHAnsi"/>
          <w:lang w:eastAsia="en-US"/>
        </w:rPr>
        <w:t>ğün</w:t>
      </w:r>
      <w:r w:rsidRPr="00143113">
        <w:rPr>
          <w:rFonts w:eastAsiaTheme="minorHAnsi"/>
          <w:lang w:eastAsia="en-US"/>
        </w:rPr>
        <w:t xml:space="preserve"> 3 Şubat 2020 tarihinden itibaren uygulanacağı</w:t>
      </w:r>
      <w:r w:rsidR="00D70F60" w:rsidRPr="00143113">
        <w:rPr>
          <w:rFonts w:eastAsiaTheme="minorHAnsi"/>
          <w:lang w:eastAsia="en-US"/>
        </w:rPr>
        <w:t xml:space="preserve"> </w:t>
      </w:r>
      <w:r w:rsidR="0010754E">
        <w:rPr>
          <w:rFonts w:eastAsiaTheme="minorHAnsi"/>
          <w:lang w:eastAsia="en-US"/>
        </w:rPr>
        <w:t xml:space="preserve">belirtilmektedir. </w:t>
      </w:r>
      <w:proofErr w:type="gramEnd"/>
    </w:p>
    <w:p w:rsidR="0010754E" w:rsidRDefault="0010754E" w:rsidP="00D70F6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6103A" w:rsidRPr="00143113" w:rsidRDefault="0010754E" w:rsidP="0066103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43113">
        <w:rPr>
          <w:rFonts w:eastAsiaTheme="minorHAnsi"/>
          <w:lang w:eastAsia="en-US"/>
        </w:rPr>
        <w:t>Aynı yazıda devamla</w:t>
      </w:r>
      <w:r>
        <w:rPr>
          <w:rFonts w:eastAsiaTheme="minorHAnsi"/>
          <w:lang w:eastAsia="en-US"/>
        </w:rPr>
        <w:t>,</w:t>
      </w:r>
      <w:r w:rsidRPr="00143113">
        <w:rPr>
          <w:rFonts w:eastAsiaTheme="minorHAnsi"/>
          <w:lang w:eastAsia="en-US"/>
        </w:rPr>
        <w:t xml:space="preserve"> </w:t>
      </w:r>
      <w:r w:rsidR="00A93D34" w:rsidRPr="00143113">
        <w:rPr>
          <w:rFonts w:eastAsiaTheme="minorHAnsi"/>
          <w:lang w:eastAsia="en-US"/>
        </w:rPr>
        <w:t>AB’ye üçüncü bir ülkeden ithal edilen ürünler</w:t>
      </w:r>
      <w:r w:rsidR="00D70F60" w:rsidRPr="00143113">
        <w:rPr>
          <w:rFonts w:eastAsiaTheme="minorHAnsi"/>
          <w:lang w:eastAsia="en-US"/>
        </w:rPr>
        <w:t>in</w:t>
      </w:r>
      <w:r w:rsidR="00A93D34" w:rsidRPr="00143113">
        <w:rPr>
          <w:rFonts w:eastAsiaTheme="minorHAnsi"/>
          <w:lang w:eastAsia="en-US"/>
        </w:rPr>
        <w:t>, tanınmış üçüncü ülkenin bir</w:t>
      </w:r>
      <w:r w:rsidR="00D70F60" w:rsidRPr="00143113">
        <w:rPr>
          <w:rFonts w:eastAsiaTheme="minorHAnsi"/>
          <w:lang w:eastAsia="en-US"/>
        </w:rPr>
        <w:t xml:space="preserve"> yetkili makamı, kontrol makamı/</w:t>
      </w:r>
      <w:r w:rsidR="00A93D34" w:rsidRPr="00143113">
        <w:rPr>
          <w:rFonts w:eastAsiaTheme="minorHAnsi"/>
          <w:lang w:eastAsia="en-US"/>
        </w:rPr>
        <w:t>organı ya</w:t>
      </w:r>
      <w:r w:rsidR="00D70F60" w:rsidRPr="00143113">
        <w:rPr>
          <w:rFonts w:eastAsiaTheme="minorHAnsi"/>
          <w:lang w:eastAsia="en-US"/>
        </w:rPr>
        <w:t xml:space="preserve"> da tanınmış bir kontrol makamı/</w:t>
      </w:r>
      <w:r w:rsidR="00A93D34" w:rsidRPr="00143113">
        <w:rPr>
          <w:rFonts w:eastAsiaTheme="minorHAnsi"/>
          <w:lang w:eastAsia="en-US"/>
        </w:rPr>
        <w:t>organı tarafından verilen denetim sertifikası kapsamında ise AB pazarınd</w:t>
      </w:r>
      <w:r w:rsidR="00D70F60" w:rsidRPr="00143113">
        <w:rPr>
          <w:rFonts w:eastAsiaTheme="minorHAnsi"/>
          <w:lang w:eastAsia="en-US"/>
        </w:rPr>
        <w:t>a organik olarak yer alabildiği</w:t>
      </w:r>
      <w:r w:rsidR="0066103A">
        <w:rPr>
          <w:rFonts w:eastAsiaTheme="minorHAnsi"/>
          <w:lang w:eastAsia="en-US"/>
        </w:rPr>
        <w:t xml:space="preserve"> hatırlatılarak, </w:t>
      </w:r>
      <w:r w:rsidR="00A93D34" w:rsidRPr="00143113">
        <w:rPr>
          <w:rFonts w:eastAsiaTheme="minorHAnsi"/>
          <w:lang w:eastAsia="en-US"/>
        </w:rPr>
        <w:t xml:space="preserve">834/2007/AT sayılı Tüzüğün 33 (1) sayılı maddesi ile uyumlu olması ve üçüncü ülkelerden taşımacılık </w:t>
      </w:r>
      <w:proofErr w:type="gramStart"/>
      <w:r w:rsidR="00A93D34" w:rsidRPr="00143113">
        <w:rPr>
          <w:rFonts w:eastAsiaTheme="minorHAnsi"/>
          <w:lang w:eastAsia="en-US"/>
        </w:rPr>
        <w:t>dahil</w:t>
      </w:r>
      <w:proofErr w:type="gramEnd"/>
      <w:r w:rsidR="00A93D34" w:rsidRPr="00143113">
        <w:rPr>
          <w:rFonts w:eastAsiaTheme="minorHAnsi"/>
          <w:lang w:eastAsia="en-US"/>
        </w:rPr>
        <w:t xml:space="preserve"> olmak üzere dağıtım sırasında ithal edilen ürünlerin izlenebilirliğini sağlamak </w:t>
      </w:r>
      <w:r w:rsidR="00426EF4">
        <w:rPr>
          <w:rFonts w:eastAsiaTheme="minorHAnsi"/>
          <w:lang w:eastAsia="en-US"/>
        </w:rPr>
        <w:t>amacıyla,</w:t>
      </w:r>
      <w:r w:rsidR="00A93D34" w:rsidRPr="00143113">
        <w:rPr>
          <w:rFonts w:eastAsiaTheme="minorHAnsi"/>
          <w:lang w:eastAsia="en-US"/>
        </w:rPr>
        <w:t xml:space="preserve"> denetim sertifikasının ilgili kontrol makamı/organı tarafından söz konusu sevkiyat</w:t>
      </w:r>
      <w:r w:rsidR="00D70F60" w:rsidRPr="00143113">
        <w:rPr>
          <w:rFonts w:eastAsiaTheme="minorHAnsi"/>
          <w:lang w:eastAsia="en-US"/>
        </w:rPr>
        <w:t>ın</w:t>
      </w:r>
      <w:r w:rsidR="00A93D34" w:rsidRPr="00143113">
        <w:rPr>
          <w:rFonts w:eastAsiaTheme="minorHAnsi"/>
          <w:lang w:eastAsia="en-US"/>
        </w:rPr>
        <w:t xml:space="preserve"> ihracat ya da menşe ülkesinden ayrılmadan önce düzenlenmesi gerek</w:t>
      </w:r>
      <w:r w:rsidR="00D70F60" w:rsidRPr="00143113">
        <w:rPr>
          <w:rFonts w:eastAsiaTheme="minorHAnsi"/>
          <w:lang w:eastAsia="en-US"/>
        </w:rPr>
        <w:t>tiği,</w:t>
      </w:r>
      <w:r w:rsidR="00A93D34" w:rsidRPr="00143113">
        <w:rPr>
          <w:rFonts w:eastAsiaTheme="minorHAnsi"/>
          <w:lang w:eastAsia="en-US"/>
        </w:rPr>
        <w:t xml:space="preserve"> </w:t>
      </w:r>
      <w:r w:rsidR="00D70F60" w:rsidRPr="00143113">
        <w:rPr>
          <w:rFonts w:eastAsiaTheme="minorHAnsi"/>
          <w:lang w:eastAsia="en-US"/>
        </w:rPr>
        <w:t>b</w:t>
      </w:r>
      <w:r w:rsidR="00A93D34" w:rsidRPr="00143113">
        <w:rPr>
          <w:rFonts w:eastAsiaTheme="minorHAnsi"/>
          <w:lang w:eastAsia="en-US"/>
        </w:rPr>
        <w:t>una ilaveten, söz konusu kontrol makamı/organı, taşımacılık belgesi de dâhil olmak üzere tüm ilgili denetim belgeleri temelinde belge kontrolünü yaptıktan sonra denetim sertifikasının</w:t>
      </w:r>
      <w:r w:rsidR="00D70F60" w:rsidRPr="00143113">
        <w:rPr>
          <w:rFonts w:eastAsiaTheme="minorHAnsi"/>
          <w:lang w:eastAsia="en-US"/>
        </w:rPr>
        <w:t xml:space="preserve"> 18. kutucuğunda yer alan,</w:t>
      </w:r>
      <w:r w:rsidR="00A93D34" w:rsidRPr="00143113">
        <w:rPr>
          <w:rFonts w:eastAsiaTheme="minorHAnsi"/>
          <w:lang w:eastAsia="en-US"/>
        </w:rPr>
        <w:t xml:space="preserve"> ürünlerin (EC) No 889/2008 </w:t>
      </w:r>
      <w:proofErr w:type="spellStart"/>
      <w:r w:rsidR="00A93D34" w:rsidRPr="00143113">
        <w:rPr>
          <w:rFonts w:eastAsiaTheme="minorHAnsi"/>
          <w:lang w:eastAsia="en-US"/>
        </w:rPr>
        <w:t>No'l</w:t>
      </w:r>
      <w:r w:rsidR="00143113" w:rsidRPr="00143113">
        <w:rPr>
          <w:rFonts w:eastAsiaTheme="minorHAnsi"/>
          <w:lang w:eastAsia="en-US"/>
        </w:rPr>
        <w:t>u</w:t>
      </w:r>
      <w:proofErr w:type="spellEnd"/>
      <w:r w:rsidR="00143113" w:rsidRPr="00143113">
        <w:rPr>
          <w:rFonts w:eastAsiaTheme="minorHAnsi"/>
          <w:lang w:eastAsia="en-US"/>
        </w:rPr>
        <w:t xml:space="preserve"> Tüzüğün 34.</w:t>
      </w:r>
      <w:r w:rsidR="00A93D34" w:rsidRPr="00143113">
        <w:rPr>
          <w:rFonts w:eastAsiaTheme="minorHAnsi"/>
          <w:lang w:eastAsia="en-US"/>
        </w:rPr>
        <w:t xml:space="preserve"> </w:t>
      </w:r>
      <w:r w:rsidR="00143113" w:rsidRPr="00143113">
        <w:rPr>
          <w:rFonts w:eastAsiaTheme="minorHAnsi"/>
          <w:lang w:eastAsia="en-US"/>
        </w:rPr>
        <w:t>m</w:t>
      </w:r>
      <w:r w:rsidR="00A93D34" w:rsidRPr="00143113">
        <w:rPr>
          <w:rFonts w:eastAsiaTheme="minorHAnsi"/>
          <w:lang w:eastAsia="en-US"/>
        </w:rPr>
        <w:t>addesindeki us</w:t>
      </w:r>
      <w:r w:rsidR="00143113" w:rsidRPr="00143113">
        <w:rPr>
          <w:rFonts w:eastAsiaTheme="minorHAnsi"/>
          <w:lang w:eastAsia="en-US"/>
        </w:rPr>
        <w:t>u</w:t>
      </w:r>
      <w:r w:rsidR="00A93D34" w:rsidRPr="00143113">
        <w:rPr>
          <w:rFonts w:eastAsiaTheme="minorHAnsi"/>
          <w:lang w:eastAsia="en-US"/>
        </w:rPr>
        <w:t>llere göre teslim alındığına ilişkin b</w:t>
      </w:r>
      <w:r w:rsidR="00D70F60" w:rsidRPr="00143113">
        <w:rPr>
          <w:rFonts w:eastAsiaTheme="minorHAnsi"/>
          <w:lang w:eastAsia="en-US"/>
        </w:rPr>
        <w:t>eyanı imzalamak zorunda olduğu</w:t>
      </w:r>
      <w:r w:rsidR="0066103A">
        <w:rPr>
          <w:rFonts w:eastAsiaTheme="minorHAnsi"/>
          <w:lang w:eastAsia="en-US"/>
        </w:rPr>
        <w:t>,</w:t>
      </w:r>
    </w:p>
    <w:p w:rsidR="00A93D34" w:rsidRPr="00143113" w:rsidRDefault="00A93D34" w:rsidP="00D70F60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D70F60" w:rsidRPr="00143113" w:rsidRDefault="00426EF4" w:rsidP="00143113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 xml:space="preserve">Bu çerçevede, </w:t>
      </w:r>
      <w:r w:rsidR="0066103A" w:rsidRPr="00143113">
        <w:rPr>
          <w:rFonts w:eastAsiaTheme="minorHAnsi"/>
          <w:lang w:eastAsia="en-US"/>
        </w:rPr>
        <w:t xml:space="preserve">1235/2008/AT sayılı Tüzük’ün 13. </w:t>
      </w:r>
      <w:r w:rsidR="0066103A">
        <w:rPr>
          <w:rFonts w:eastAsiaTheme="minorHAnsi"/>
          <w:lang w:eastAsia="en-US"/>
        </w:rPr>
        <w:t>m</w:t>
      </w:r>
      <w:r w:rsidR="0066103A" w:rsidRPr="00143113">
        <w:rPr>
          <w:rFonts w:eastAsiaTheme="minorHAnsi"/>
          <w:lang w:eastAsia="en-US"/>
        </w:rPr>
        <w:t>addesi</w:t>
      </w:r>
      <w:r w:rsidR="0066103A">
        <w:rPr>
          <w:rFonts w:eastAsiaTheme="minorHAnsi"/>
          <w:lang w:eastAsia="en-US"/>
        </w:rPr>
        <w:t xml:space="preserve">nde gerçekleştirilen </w:t>
      </w:r>
      <w:r>
        <w:rPr>
          <w:rFonts w:eastAsiaTheme="minorHAnsi"/>
          <w:lang w:eastAsia="en-US"/>
        </w:rPr>
        <w:t xml:space="preserve">söz konusu </w:t>
      </w:r>
      <w:r w:rsidR="0066103A">
        <w:rPr>
          <w:rFonts w:eastAsiaTheme="minorHAnsi"/>
          <w:lang w:eastAsia="en-US"/>
        </w:rPr>
        <w:t>değişiklik ile, s</w:t>
      </w:r>
      <w:r w:rsidR="00A93D34" w:rsidRPr="00143113">
        <w:rPr>
          <w:rFonts w:eastAsiaTheme="minorHAnsi"/>
          <w:lang w:eastAsia="en-US"/>
        </w:rPr>
        <w:t>evkiyat</w:t>
      </w:r>
      <w:r w:rsidR="00D70F60" w:rsidRPr="00143113">
        <w:rPr>
          <w:rFonts w:eastAsiaTheme="minorHAnsi"/>
          <w:lang w:eastAsia="en-US"/>
        </w:rPr>
        <w:t>ın</w:t>
      </w:r>
      <w:r w:rsidR="00A93D34" w:rsidRPr="00143113">
        <w:rPr>
          <w:rFonts w:eastAsiaTheme="minorHAnsi"/>
          <w:lang w:eastAsia="en-US"/>
        </w:rPr>
        <w:t xml:space="preserve"> üçüncü ülkeden ayrılmadan önce denetim sertifikasında tüm taşımacılık bilgilerinin yer alabilmesi için taşımacılık belgelerinin tamamının zamanında kontrol organında bulunmadığı bazı durumların tespit edilmesi gerekçe gösterilerek</w:t>
      </w:r>
      <w:r w:rsidR="0066103A">
        <w:rPr>
          <w:rFonts w:eastAsiaTheme="minorHAnsi"/>
          <w:lang w:eastAsia="en-US"/>
        </w:rPr>
        <w:t>,</w:t>
      </w:r>
      <w:r w:rsidR="00A93D34" w:rsidRPr="00143113">
        <w:rPr>
          <w:rFonts w:eastAsiaTheme="minorHAnsi"/>
          <w:lang w:eastAsia="en-US"/>
        </w:rPr>
        <w:t xml:space="preserve"> taşıma belgelerinde yer alan bilgilerin kontrol sertifikasının düzenlenmesinden itibaren en geç 10 gün içinde ve her halükarda sertifikanın Üye Devlet yetkilileri tarafından onaylanmasından önce ilgili kontrol makamı/organı tarafından kontrol edilip denetim sertifikasına </w:t>
      </w:r>
      <w:proofErr w:type="gramStart"/>
      <w:r w:rsidR="00A93D34" w:rsidRPr="00143113">
        <w:rPr>
          <w:rFonts w:eastAsiaTheme="minorHAnsi"/>
          <w:lang w:eastAsia="en-US"/>
        </w:rPr>
        <w:t>dahil</w:t>
      </w:r>
      <w:proofErr w:type="gramEnd"/>
      <w:r w:rsidR="00A93D34" w:rsidRPr="00143113">
        <w:rPr>
          <w:rFonts w:eastAsiaTheme="minorHAnsi"/>
          <w:lang w:eastAsia="en-US"/>
        </w:rPr>
        <w:t xml:space="preserve"> edilmesi</w:t>
      </w:r>
      <w:r w:rsidR="006267DF">
        <w:rPr>
          <w:rFonts w:eastAsiaTheme="minorHAnsi"/>
          <w:lang w:eastAsia="en-US"/>
        </w:rPr>
        <w:t>nin</w:t>
      </w:r>
      <w:r w:rsidR="00A93D34" w:rsidRPr="00143113">
        <w:rPr>
          <w:rFonts w:eastAsiaTheme="minorHAnsi"/>
          <w:lang w:eastAsia="en-US"/>
        </w:rPr>
        <w:t xml:space="preserve"> uygun bulunduğu</w:t>
      </w:r>
      <w:r>
        <w:rPr>
          <w:rFonts w:eastAsiaTheme="minorHAnsi"/>
          <w:lang w:eastAsia="en-US"/>
        </w:rPr>
        <w:t xml:space="preserve"> ifade edilmektedir</w:t>
      </w:r>
      <w:r w:rsidR="00A93D34" w:rsidRPr="00143113">
        <w:rPr>
          <w:rFonts w:eastAsiaTheme="minorHAnsi"/>
          <w:lang w:eastAsia="en-US"/>
        </w:rPr>
        <w:t>.</w:t>
      </w:r>
      <w:r w:rsidR="00143113">
        <w:rPr>
          <w:rFonts w:eastAsiaTheme="minorHAnsi"/>
          <w:lang w:eastAsia="en-US"/>
        </w:rPr>
        <w:t xml:space="preserve"> </w:t>
      </w:r>
    </w:p>
    <w:p w:rsidR="00B553ED" w:rsidRDefault="00B553ED" w:rsidP="00D70F60">
      <w:pPr>
        <w:tabs>
          <w:tab w:val="left" w:pos="851"/>
          <w:tab w:val="left" w:pos="993"/>
        </w:tabs>
        <w:autoSpaceDE w:val="0"/>
        <w:autoSpaceDN w:val="0"/>
        <w:adjustRightInd w:val="0"/>
        <w:ind w:firstLine="6120"/>
        <w:jc w:val="center"/>
        <w:rPr>
          <w:i/>
          <w:iCs/>
          <w:color w:val="000000"/>
        </w:rPr>
      </w:pPr>
    </w:p>
    <w:p w:rsidR="00A93D34" w:rsidRPr="00143113" w:rsidRDefault="00A93D34" w:rsidP="00D70F60">
      <w:pPr>
        <w:tabs>
          <w:tab w:val="left" w:pos="851"/>
          <w:tab w:val="left" w:pos="993"/>
        </w:tabs>
        <w:autoSpaceDE w:val="0"/>
        <w:autoSpaceDN w:val="0"/>
        <w:adjustRightInd w:val="0"/>
        <w:ind w:firstLine="6120"/>
        <w:jc w:val="center"/>
        <w:rPr>
          <w:i/>
          <w:iCs/>
          <w:color w:val="000000"/>
        </w:rPr>
      </w:pPr>
      <w:proofErr w:type="gramStart"/>
      <w:r w:rsidRPr="00143113">
        <w:rPr>
          <w:i/>
          <w:iCs/>
          <w:color w:val="000000"/>
        </w:rPr>
        <w:t>e</w:t>
      </w:r>
      <w:proofErr w:type="gramEnd"/>
      <w:r w:rsidRPr="00143113">
        <w:rPr>
          <w:i/>
          <w:iCs/>
          <w:color w:val="000000"/>
        </w:rPr>
        <w:t>-imzalıdır</w:t>
      </w:r>
    </w:p>
    <w:p w:rsidR="00A93D34" w:rsidRPr="00143113" w:rsidRDefault="00A93D34" w:rsidP="00D70F60">
      <w:pPr>
        <w:autoSpaceDE w:val="0"/>
        <w:autoSpaceDN w:val="0"/>
        <w:adjustRightInd w:val="0"/>
        <w:ind w:firstLine="6120"/>
        <w:jc w:val="center"/>
        <w:rPr>
          <w:b/>
          <w:bCs/>
          <w:color w:val="000000"/>
        </w:rPr>
      </w:pPr>
      <w:r w:rsidRPr="00143113">
        <w:rPr>
          <w:b/>
          <w:bCs/>
          <w:color w:val="000000"/>
        </w:rPr>
        <w:t>Sertaç Ş. TORAMANOĞLU</w:t>
      </w:r>
    </w:p>
    <w:p w:rsidR="00A93D34" w:rsidRPr="00143113" w:rsidRDefault="00A93D34" w:rsidP="00D70F60">
      <w:pPr>
        <w:autoSpaceDE w:val="0"/>
        <w:autoSpaceDN w:val="0"/>
        <w:adjustRightInd w:val="0"/>
        <w:ind w:firstLine="6120"/>
        <w:jc w:val="center"/>
        <w:rPr>
          <w:b/>
          <w:bCs/>
          <w:color w:val="000000"/>
        </w:rPr>
      </w:pPr>
      <w:r w:rsidRPr="00143113">
        <w:rPr>
          <w:b/>
          <w:bCs/>
          <w:color w:val="000000"/>
        </w:rPr>
        <w:t>Genel Sekreter a.</w:t>
      </w:r>
    </w:p>
    <w:p w:rsidR="00A93D34" w:rsidRPr="00143113" w:rsidRDefault="00A93D34" w:rsidP="00D70F60">
      <w:pPr>
        <w:autoSpaceDE w:val="0"/>
        <w:autoSpaceDN w:val="0"/>
        <w:adjustRightInd w:val="0"/>
        <w:ind w:firstLine="6120"/>
        <w:jc w:val="center"/>
        <w:rPr>
          <w:b/>
          <w:bCs/>
          <w:color w:val="000000"/>
        </w:rPr>
      </w:pPr>
      <w:r w:rsidRPr="00143113">
        <w:rPr>
          <w:b/>
          <w:bCs/>
          <w:color w:val="000000"/>
        </w:rPr>
        <w:t>Şube Müdürü</w:t>
      </w:r>
    </w:p>
    <w:p w:rsidR="00CA0A79" w:rsidRPr="00143113" w:rsidRDefault="00A93D34">
      <w:r w:rsidRPr="00143113"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="00D70F60" w:rsidRPr="00AC13E2">
          <w:rPr>
            <w:rStyle w:val="Kpr"/>
            <w:rFonts w:eastAsiaTheme="minorHAnsi"/>
            <w:lang w:eastAsia="en-US"/>
          </w:rPr>
          <w:t>Tüzük Değişikliği (</w:t>
        </w:r>
        <w:r w:rsidRPr="00AC13E2">
          <w:rPr>
            <w:rStyle w:val="Kpr"/>
            <w:rFonts w:eastAsiaTheme="minorHAnsi"/>
            <w:lang w:eastAsia="en-US"/>
          </w:rPr>
          <w:t>2 sayfa)</w:t>
        </w:r>
      </w:hyperlink>
    </w:p>
    <w:sectPr w:rsidR="00CA0A79" w:rsidRPr="0014311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B2" w:rsidRDefault="006549B2" w:rsidP="00CA0A79">
      <w:r>
        <w:separator/>
      </w:r>
    </w:p>
  </w:endnote>
  <w:endnote w:type="continuationSeparator" w:id="0">
    <w:p w:rsidR="006549B2" w:rsidRDefault="006549B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B2" w:rsidRDefault="006549B2" w:rsidP="00CA0A79">
      <w:r>
        <w:separator/>
      </w:r>
    </w:p>
  </w:footnote>
  <w:footnote w:type="continuationSeparator" w:id="0">
    <w:p w:rsidR="006549B2" w:rsidRDefault="006549B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0754E"/>
    <w:rsid w:val="00130616"/>
    <w:rsid w:val="00143113"/>
    <w:rsid w:val="001C3158"/>
    <w:rsid w:val="001E2EB1"/>
    <w:rsid w:val="002A2A5D"/>
    <w:rsid w:val="00332F28"/>
    <w:rsid w:val="00426EF4"/>
    <w:rsid w:val="0043655A"/>
    <w:rsid w:val="004619D4"/>
    <w:rsid w:val="00463AFB"/>
    <w:rsid w:val="00482DC6"/>
    <w:rsid w:val="004E006D"/>
    <w:rsid w:val="005048C3"/>
    <w:rsid w:val="005641F2"/>
    <w:rsid w:val="00572595"/>
    <w:rsid w:val="005A52B1"/>
    <w:rsid w:val="005B247E"/>
    <w:rsid w:val="005C4B17"/>
    <w:rsid w:val="006267DF"/>
    <w:rsid w:val="006549B2"/>
    <w:rsid w:val="0066103A"/>
    <w:rsid w:val="006909EE"/>
    <w:rsid w:val="006B0D6F"/>
    <w:rsid w:val="006D0263"/>
    <w:rsid w:val="007A0A9A"/>
    <w:rsid w:val="00800A03"/>
    <w:rsid w:val="00890693"/>
    <w:rsid w:val="00904B94"/>
    <w:rsid w:val="009A7B15"/>
    <w:rsid w:val="009D3D9E"/>
    <w:rsid w:val="00A93D34"/>
    <w:rsid w:val="00A950A1"/>
    <w:rsid w:val="00AC13E2"/>
    <w:rsid w:val="00AF16B6"/>
    <w:rsid w:val="00B20F3F"/>
    <w:rsid w:val="00B40C74"/>
    <w:rsid w:val="00B472CF"/>
    <w:rsid w:val="00B553ED"/>
    <w:rsid w:val="00B82A25"/>
    <w:rsid w:val="00B93F50"/>
    <w:rsid w:val="00BE482E"/>
    <w:rsid w:val="00C4476D"/>
    <w:rsid w:val="00CA0A79"/>
    <w:rsid w:val="00CE2614"/>
    <w:rsid w:val="00CF6FC9"/>
    <w:rsid w:val="00D55236"/>
    <w:rsid w:val="00D678DA"/>
    <w:rsid w:val="00D70F60"/>
    <w:rsid w:val="00D95787"/>
    <w:rsid w:val="00DA2F5C"/>
    <w:rsid w:val="00DB2741"/>
    <w:rsid w:val="00E07D84"/>
    <w:rsid w:val="00E2768D"/>
    <w:rsid w:val="00E57DD9"/>
    <w:rsid w:val="00E94974"/>
    <w:rsid w:val="00EC6822"/>
    <w:rsid w:val="00F86CD6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3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D3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A93D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95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A548B"/>
    <w:rsid w:val="004E1988"/>
    <w:rsid w:val="0051534F"/>
    <w:rsid w:val="005203ED"/>
    <w:rsid w:val="006543CB"/>
    <w:rsid w:val="006F5B78"/>
    <w:rsid w:val="00784D79"/>
    <w:rsid w:val="007D7B72"/>
    <w:rsid w:val="00A169FE"/>
    <w:rsid w:val="00B3768E"/>
    <w:rsid w:val="00DB1816"/>
    <w:rsid w:val="00EC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AB Organik Tarım Ürünleri İthalatı Tüzük Değişikliği Hk.</dc:subject>
  <dc:creator>Kubra Aygun</dc:creator>
  <cp:keywords>10/04/2020</cp:keywords>
  <cp:lastModifiedBy>vedat.iyigun</cp:lastModifiedBy>
  <cp:revision>4</cp:revision>
  <dcterms:created xsi:type="dcterms:W3CDTF">2020-04-10T11:19:00Z</dcterms:created>
  <dcterms:modified xsi:type="dcterms:W3CDTF">2020-04-10T11:40:00Z</dcterms:modified>
  <cp:category>2020/263-01440</cp:category>
</cp:coreProperties>
</file>