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51860">
                  <w:t>2020/501-01811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751860">
                  <w:t>27/05/2020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2044E5" w:rsidP="0098610C">
                <w:r>
                  <w:t>Kabakgiller Familyasına Giren Ekimlik Tohumlarda İlave İthalat Koşulları-Avustralya</w:t>
                </w:r>
              </w:p>
            </w:tc>
          </w:sdtContent>
        </w:sdt>
      </w:tr>
    </w:tbl>
    <w:p w:rsidR="00CA0A79" w:rsidRDefault="00CA0A79"/>
    <w:p w:rsidR="00B4715A" w:rsidRPr="00375EF9" w:rsidRDefault="00B4715A" w:rsidP="00B4715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75EF9">
        <w:rPr>
          <w:b/>
          <w:u w:val="single"/>
        </w:rPr>
        <w:t>E-POSTA</w:t>
      </w:r>
    </w:p>
    <w:p w:rsidR="008E20A8" w:rsidRPr="00375EF9" w:rsidRDefault="008E20A8" w:rsidP="00B4715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B4715A" w:rsidRPr="00375EF9" w:rsidRDefault="00B4715A" w:rsidP="00B4715A">
      <w:pPr>
        <w:tabs>
          <w:tab w:val="left" w:pos="851"/>
        </w:tabs>
        <w:jc w:val="center"/>
        <w:rPr>
          <w:b/>
        </w:rPr>
      </w:pPr>
      <w:r w:rsidRPr="00375EF9">
        <w:rPr>
          <w:b/>
        </w:rPr>
        <w:t>KARADENİZ İHRACATÇI BİRLİKLERİ ÜYELERİNE SİRKÜLER</w:t>
      </w:r>
    </w:p>
    <w:p w:rsidR="00B4715A" w:rsidRPr="00375EF9" w:rsidRDefault="00B4715A" w:rsidP="00B4715A">
      <w:pPr>
        <w:jc w:val="center"/>
        <w:rPr>
          <w:b/>
          <w:bCs/>
          <w:u w:val="single"/>
        </w:rPr>
      </w:pPr>
      <w:r w:rsidRPr="00375EF9">
        <w:rPr>
          <w:b/>
          <w:bCs/>
          <w:u w:val="single"/>
        </w:rPr>
        <w:t xml:space="preserve">2020 / 269 </w:t>
      </w:r>
    </w:p>
    <w:p w:rsidR="008E20A8" w:rsidRDefault="008E20A8" w:rsidP="00B4715A">
      <w:pPr>
        <w:tabs>
          <w:tab w:val="left" w:pos="851"/>
        </w:tabs>
        <w:ind w:firstLine="851"/>
        <w:jc w:val="both"/>
      </w:pPr>
    </w:p>
    <w:p w:rsidR="00735720" w:rsidRPr="00375EF9" w:rsidRDefault="00735720" w:rsidP="00B4715A">
      <w:pPr>
        <w:tabs>
          <w:tab w:val="left" w:pos="851"/>
        </w:tabs>
        <w:ind w:firstLine="851"/>
        <w:jc w:val="both"/>
      </w:pPr>
    </w:p>
    <w:p w:rsidR="00B4715A" w:rsidRPr="00375EF9" w:rsidRDefault="00B4715A" w:rsidP="008E20A8">
      <w:pPr>
        <w:tabs>
          <w:tab w:val="left" w:pos="851"/>
        </w:tabs>
        <w:ind w:firstLine="851"/>
        <w:jc w:val="both"/>
      </w:pPr>
      <w:r w:rsidRPr="00375EF9">
        <w:t>Sayın üyemiz,</w:t>
      </w:r>
    </w:p>
    <w:p w:rsidR="00B4715A" w:rsidRPr="00375EF9" w:rsidRDefault="00B4715A" w:rsidP="008E20A8">
      <w:pPr>
        <w:pStyle w:val="Default"/>
        <w:ind w:firstLine="851"/>
        <w:jc w:val="both"/>
      </w:pPr>
    </w:p>
    <w:p w:rsidR="00B4715A" w:rsidRPr="00375EF9" w:rsidRDefault="00735720" w:rsidP="008E20A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Sidney</w:t>
      </w:r>
      <w:proofErr w:type="spellEnd"/>
      <w:r>
        <w:rPr>
          <w:rFonts w:eastAsiaTheme="minorHAnsi"/>
          <w:lang w:eastAsia="en-US"/>
        </w:rPr>
        <w:t xml:space="preserve"> Ticaret Ataşeliği</w:t>
      </w:r>
      <w:r w:rsidR="00B4715A" w:rsidRPr="00375EF9">
        <w:rPr>
          <w:rFonts w:eastAsiaTheme="minorHAnsi"/>
          <w:lang w:eastAsia="en-US"/>
        </w:rPr>
        <w:t xml:space="preserve">nin </w:t>
      </w:r>
      <w:r w:rsidR="00B4715A">
        <w:rPr>
          <w:rFonts w:eastAsiaTheme="minorHAnsi"/>
          <w:lang w:eastAsia="en-US"/>
        </w:rPr>
        <w:t xml:space="preserve">bir </w:t>
      </w:r>
      <w:r w:rsidR="00EC1863">
        <w:rPr>
          <w:rFonts w:eastAsiaTheme="minorHAnsi"/>
          <w:lang w:eastAsia="en-US"/>
        </w:rPr>
        <w:t xml:space="preserve">nüshası ilişikte yer alan </w:t>
      </w:r>
      <w:r w:rsidR="00B4715A">
        <w:rPr>
          <w:rFonts w:eastAsiaTheme="minorHAnsi"/>
          <w:lang w:eastAsia="en-US"/>
        </w:rPr>
        <w:t xml:space="preserve">yazısına atfen, </w:t>
      </w:r>
      <w:r w:rsidR="00B4715A" w:rsidRPr="00375EF9">
        <w:rPr>
          <w:rFonts w:eastAsiaTheme="minorHAnsi"/>
          <w:bCs/>
          <w:lang w:eastAsia="en-US"/>
        </w:rPr>
        <w:t>T.C. Ticaret Ba</w:t>
      </w:r>
      <w:r>
        <w:rPr>
          <w:rFonts w:eastAsiaTheme="minorHAnsi"/>
          <w:bCs/>
          <w:lang w:eastAsia="en-US"/>
        </w:rPr>
        <w:t>kanlığı İhracat Genel Müdürlüğü</w:t>
      </w:r>
      <w:r w:rsidR="00B4715A" w:rsidRPr="00375EF9">
        <w:rPr>
          <w:rFonts w:eastAsiaTheme="minorHAnsi"/>
          <w:bCs/>
          <w:lang w:eastAsia="en-US"/>
        </w:rPr>
        <w:t>nden</w:t>
      </w:r>
      <w:r w:rsidR="00B4715A" w:rsidRPr="00375EF9">
        <w:rPr>
          <w:rFonts w:eastAsiaTheme="minorHAnsi"/>
          <w:b/>
          <w:bCs/>
          <w:lang w:eastAsia="en-US"/>
        </w:rPr>
        <w:t xml:space="preserve"> </w:t>
      </w:r>
      <w:r w:rsidR="00B4715A" w:rsidRPr="00375EF9">
        <w:rPr>
          <w:rFonts w:eastAsiaTheme="minorHAnsi"/>
          <w:lang w:eastAsia="en-US"/>
        </w:rPr>
        <w:t xml:space="preserve">alınan </w:t>
      </w:r>
      <w:proofErr w:type="gramStart"/>
      <w:r w:rsidR="00B4715A" w:rsidRPr="00375EF9">
        <w:rPr>
          <w:rFonts w:eastAsiaTheme="minorHAnsi"/>
          <w:lang w:eastAsia="en-US"/>
        </w:rPr>
        <w:t>21/05/2020</w:t>
      </w:r>
      <w:proofErr w:type="gramEnd"/>
      <w:r w:rsidR="00B4715A" w:rsidRPr="00375EF9">
        <w:rPr>
          <w:rFonts w:eastAsiaTheme="minorHAnsi"/>
          <w:lang w:eastAsia="en-US"/>
        </w:rPr>
        <w:t xml:space="preserve"> tarih 54471837 sayılı yazıda;</w:t>
      </w:r>
    </w:p>
    <w:p w:rsidR="00B4715A" w:rsidRPr="00375EF9" w:rsidRDefault="00B4715A" w:rsidP="008E20A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4715A" w:rsidRDefault="00B4715A" w:rsidP="008E20A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375EF9">
        <w:rPr>
          <w:rFonts w:eastAsiaTheme="minorHAnsi"/>
          <w:lang w:eastAsia="en-US"/>
        </w:rPr>
        <w:t>Avustralya Tarım, Su ve Çevre Bakanlığı tarafından yapılan bir duyuruya atıfla</w:t>
      </w:r>
      <w:r w:rsidR="00735720">
        <w:rPr>
          <w:rFonts w:eastAsiaTheme="minorHAnsi"/>
          <w:lang w:eastAsia="en-US"/>
        </w:rPr>
        <w:t>,</w:t>
      </w:r>
      <w:r w:rsidRPr="00375EF9">
        <w:rPr>
          <w:rFonts w:eastAsiaTheme="minorHAnsi"/>
          <w:lang w:eastAsia="en-US"/>
        </w:rPr>
        <w:t xml:space="preserve"> kabakgiller </w:t>
      </w:r>
      <w:r w:rsidRPr="00375EF9">
        <w:rPr>
          <w:rFonts w:eastAsiaTheme="minorHAnsi"/>
          <w:i/>
          <w:iCs/>
          <w:lang w:eastAsia="en-US"/>
        </w:rPr>
        <w:t xml:space="preserve">familyasına </w:t>
      </w:r>
      <w:r w:rsidRPr="00375EF9">
        <w:rPr>
          <w:rFonts w:eastAsiaTheme="minorHAnsi"/>
          <w:lang w:eastAsia="en-US"/>
        </w:rPr>
        <w:t>giren</w:t>
      </w:r>
      <w:r w:rsidR="00EC1863">
        <w:rPr>
          <w:rFonts w:eastAsiaTheme="minorHAnsi"/>
          <w:lang w:eastAsia="en-US"/>
        </w:rPr>
        <w:t xml:space="preserve"> ve aşağıda belirtilmekte olan</w:t>
      </w:r>
      <w:r w:rsidRPr="00375EF9">
        <w:rPr>
          <w:rFonts w:eastAsiaTheme="minorHAnsi"/>
          <w:lang w:eastAsia="en-US"/>
        </w:rPr>
        <w:t xml:space="preserve"> ekimlik tohumlar ile benzerleri ve alt gruplarının tüm ülkelerden ithalatında 12 Haziran 2020 tarihinden itibaren başlamak üzere, hâlihazırda tarım ürünleri ithalatında uygulanmakta olan ve adı geçe</w:t>
      </w:r>
      <w:r w:rsidR="00EC1863">
        <w:rPr>
          <w:rFonts w:eastAsiaTheme="minorHAnsi"/>
          <w:lang w:eastAsia="en-US"/>
        </w:rPr>
        <w:t xml:space="preserve">n Bakanlığa ait Avustralya </w:t>
      </w:r>
      <w:proofErr w:type="spellStart"/>
      <w:r w:rsidR="00EC1863">
        <w:rPr>
          <w:rFonts w:eastAsiaTheme="minorHAnsi"/>
          <w:lang w:eastAsia="en-US"/>
        </w:rPr>
        <w:t>Biogü</w:t>
      </w:r>
      <w:r w:rsidRPr="00375EF9">
        <w:rPr>
          <w:rFonts w:eastAsiaTheme="minorHAnsi"/>
          <w:lang w:eastAsia="en-US"/>
        </w:rPr>
        <w:t>venlik</w:t>
      </w:r>
      <w:proofErr w:type="spellEnd"/>
      <w:r w:rsidRPr="00375EF9">
        <w:rPr>
          <w:rFonts w:eastAsiaTheme="minorHAnsi"/>
          <w:lang w:eastAsia="en-US"/>
        </w:rPr>
        <w:t xml:space="preserve"> İthalat Koşulları (</w:t>
      </w:r>
      <w:proofErr w:type="spellStart"/>
      <w:r w:rsidRPr="00375EF9">
        <w:rPr>
          <w:rFonts w:eastAsiaTheme="minorHAnsi"/>
          <w:lang w:eastAsia="en-US"/>
        </w:rPr>
        <w:t>Australian</w:t>
      </w:r>
      <w:proofErr w:type="spellEnd"/>
      <w:r w:rsidRPr="00375EF9">
        <w:rPr>
          <w:rFonts w:eastAsiaTheme="minorHAnsi"/>
          <w:lang w:eastAsia="en-US"/>
        </w:rPr>
        <w:t xml:space="preserve"> </w:t>
      </w:r>
      <w:proofErr w:type="spellStart"/>
      <w:r w:rsidRPr="00375EF9">
        <w:rPr>
          <w:rFonts w:eastAsiaTheme="minorHAnsi"/>
          <w:lang w:eastAsia="en-US"/>
        </w:rPr>
        <w:t>Biosecurity</w:t>
      </w:r>
      <w:proofErr w:type="spellEnd"/>
      <w:r w:rsidRPr="00375EF9">
        <w:rPr>
          <w:rFonts w:eastAsiaTheme="minorHAnsi"/>
          <w:lang w:eastAsia="en-US"/>
        </w:rPr>
        <w:t xml:space="preserve"> </w:t>
      </w:r>
      <w:proofErr w:type="spellStart"/>
      <w:r w:rsidRPr="00375EF9">
        <w:rPr>
          <w:rFonts w:eastAsiaTheme="minorHAnsi"/>
          <w:lang w:eastAsia="en-US"/>
        </w:rPr>
        <w:t>Import</w:t>
      </w:r>
      <w:proofErr w:type="spellEnd"/>
      <w:r w:rsidRPr="00375EF9">
        <w:rPr>
          <w:rFonts w:eastAsiaTheme="minorHAnsi"/>
          <w:lang w:eastAsia="en-US"/>
        </w:rPr>
        <w:t xml:space="preserve"> </w:t>
      </w:r>
      <w:proofErr w:type="spellStart"/>
      <w:r w:rsidRPr="00375EF9">
        <w:rPr>
          <w:rFonts w:eastAsiaTheme="minorHAnsi"/>
          <w:lang w:eastAsia="en-US"/>
        </w:rPr>
        <w:t>Conditions</w:t>
      </w:r>
      <w:proofErr w:type="spellEnd"/>
      <w:r w:rsidRPr="00375EF9">
        <w:rPr>
          <w:rFonts w:eastAsiaTheme="minorHAnsi"/>
          <w:lang w:eastAsia="en-US"/>
        </w:rPr>
        <w:t>) internet sayfasında (</w:t>
      </w:r>
      <w:hyperlink r:id="rId7" w:history="1">
        <w:r w:rsidRPr="00375EF9">
          <w:rPr>
            <w:rStyle w:val="Kpr"/>
            <w:rFonts w:eastAsiaTheme="minorHAnsi"/>
            <w:lang w:eastAsia="en-US"/>
          </w:rPr>
          <w:t>https://bicon.agriculture.gov.au/BiconWeb4.0</w:t>
        </w:r>
      </w:hyperlink>
      <w:r w:rsidR="008D5E50">
        <w:rPr>
          <w:rFonts w:eastAsiaTheme="minorHAnsi"/>
          <w:lang w:eastAsia="en-US"/>
        </w:rPr>
        <w:t xml:space="preserve">) </w:t>
      </w:r>
      <w:r w:rsidRPr="00375EF9">
        <w:rPr>
          <w:rFonts w:eastAsiaTheme="minorHAnsi"/>
          <w:lang w:eastAsia="en-US"/>
        </w:rPr>
        <w:t>yer alan koşullara ilave olarak yeni koşullar getirilmekte olduğu ve birinci aşamada getirilen ilave koşulların söz konusu internet sayfasında ilan edildiği ifade edilmektedir.</w:t>
      </w:r>
      <w:proofErr w:type="gramEnd"/>
    </w:p>
    <w:p w:rsidR="00EC1863" w:rsidRDefault="00EC1863" w:rsidP="008E20A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C1863" w:rsidRDefault="00EC1863" w:rsidP="00EC1863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eastAsiaTheme="minorHAnsi"/>
          <w:lang w:eastAsia="en-US"/>
        </w:rPr>
      </w:pPr>
      <w:proofErr w:type="spellStart"/>
      <w:r w:rsidRPr="00735720">
        <w:rPr>
          <w:rFonts w:eastAsiaTheme="minorHAnsi"/>
          <w:lang w:eastAsia="en-US"/>
        </w:rPr>
        <w:t>Citrul</w:t>
      </w:r>
      <w:r>
        <w:rPr>
          <w:rFonts w:eastAsiaTheme="minorHAnsi"/>
          <w:lang w:eastAsia="en-US"/>
        </w:rPr>
        <w:t>lus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lanatus</w:t>
      </w:r>
      <w:proofErr w:type="spellEnd"/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watermelon</w:t>
      </w:r>
      <w:proofErr w:type="spellEnd"/>
      <w:r>
        <w:rPr>
          <w:rFonts w:eastAsiaTheme="minorHAnsi"/>
          <w:lang w:eastAsia="en-US"/>
        </w:rPr>
        <w:t>-Karpuz),</w:t>
      </w:r>
    </w:p>
    <w:p w:rsidR="00EC1863" w:rsidRDefault="00EC1863" w:rsidP="00EC1863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Cucumis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melo</w:t>
      </w:r>
      <w:proofErr w:type="spellEnd"/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cantaloupe</w:t>
      </w:r>
      <w:proofErr w:type="spellEnd"/>
      <w:r>
        <w:rPr>
          <w:rFonts w:eastAsiaTheme="minorHAnsi"/>
          <w:lang w:eastAsia="en-US"/>
        </w:rPr>
        <w:t>-Kavun),</w:t>
      </w:r>
    </w:p>
    <w:p w:rsidR="00EC1863" w:rsidRDefault="00EC1863" w:rsidP="00EC1863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eastAsiaTheme="minorHAnsi"/>
          <w:lang w:eastAsia="en-US"/>
        </w:rPr>
      </w:pPr>
      <w:proofErr w:type="spellStart"/>
      <w:r w:rsidRPr="00735720">
        <w:rPr>
          <w:rFonts w:eastAsiaTheme="minorHAnsi"/>
          <w:lang w:eastAsia="en-US"/>
        </w:rPr>
        <w:t>Cucumis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Pr="00735720">
        <w:rPr>
          <w:rFonts w:eastAsiaTheme="minorHAnsi"/>
          <w:lang w:eastAsia="en-US"/>
        </w:rPr>
        <w:t>sativus</w:t>
      </w:r>
      <w:proofErr w:type="spellEnd"/>
      <w:r>
        <w:rPr>
          <w:rFonts w:eastAsiaTheme="minorHAnsi"/>
          <w:lang w:eastAsia="en-US"/>
        </w:rPr>
        <w:t xml:space="preserve"> </w:t>
      </w:r>
      <w:r w:rsidRPr="00735720">
        <w:rPr>
          <w:rFonts w:eastAsiaTheme="minorHAnsi"/>
          <w:lang w:eastAsia="en-US"/>
        </w:rPr>
        <w:t>(</w:t>
      </w:r>
      <w:proofErr w:type="spellStart"/>
      <w:r w:rsidRPr="00735720">
        <w:rPr>
          <w:rFonts w:eastAsiaTheme="minorHAnsi"/>
          <w:lang w:eastAsia="en-US"/>
        </w:rPr>
        <w:t>cucumber</w:t>
      </w:r>
      <w:proofErr w:type="spellEnd"/>
      <w:r w:rsidRPr="00735720">
        <w:rPr>
          <w:rFonts w:eastAsiaTheme="minorHAnsi"/>
          <w:lang w:eastAsia="en-US"/>
        </w:rPr>
        <w:t>-Salatalık)</w:t>
      </w:r>
      <w:r>
        <w:rPr>
          <w:rFonts w:eastAsiaTheme="minorHAnsi"/>
          <w:lang w:eastAsia="en-US"/>
        </w:rPr>
        <w:t>,</w:t>
      </w:r>
    </w:p>
    <w:p w:rsidR="00EC1863" w:rsidRDefault="00EC1863" w:rsidP="00EC1863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eastAsiaTheme="minorHAnsi"/>
          <w:lang w:eastAsia="en-US"/>
        </w:rPr>
      </w:pPr>
      <w:proofErr w:type="spellStart"/>
      <w:r w:rsidRPr="00735720">
        <w:rPr>
          <w:rFonts w:eastAsiaTheme="minorHAnsi"/>
          <w:lang w:eastAsia="en-US"/>
        </w:rPr>
        <w:t>Cucurbita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Pr="00735720">
        <w:rPr>
          <w:rFonts w:eastAsiaTheme="minorHAnsi"/>
          <w:lang w:eastAsia="en-US"/>
        </w:rPr>
        <w:t>maxima</w:t>
      </w:r>
      <w:proofErr w:type="spellEnd"/>
      <w:r>
        <w:rPr>
          <w:rFonts w:eastAsiaTheme="minorHAnsi"/>
          <w:lang w:eastAsia="en-US"/>
        </w:rPr>
        <w:t xml:space="preserve"> </w:t>
      </w:r>
      <w:r w:rsidRPr="00735720">
        <w:rPr>
          <w:rFonts w:eastAsiaTheme="minorHAnsi"/>
          <w:lang w:eastAsia="en-US"/>
        </w:rPr>
        <w:t>(</w:t>
      </w:r>
      <w:proofErr w:type="spellStart"/>
      <w:r w:rsidRPr="00735720">
        <w:rPr>
          <w:rFonts w:eastAsiaTheme="minorHAnsi"/>
          <w:lang w:eastAsia="en-US"/>
        </w:rPr>
        <w:t>winter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Pr="00735720">
        <w:rPr>
          <w:rFonts w:eastAsiaTheme="minorHAnsi"/>
          <w:lang w:eastAsia="en-US"/>
        </w:rPr>
        <w:t>squash</w:t>
      </w:r>
      <w:proofErr w:type="spellEnd"/>
      <w:r w:rsidRPr="0073572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proofErr w:type="spellStart"/>
      <w:r w:rsidRPr="00735720">
        <w:rPr>
          <w:rFonts w:eastAsiaTheme="minorHAnsi"/>
          <w:lang w:eastAsia="en-US"/>
        </w:rPr>
        <w:t>pumpkin</w:t>
      </w:r>
      <w:proofErr w:type="spellEnd"/>
      <w:r>
        <w:rPr>
          <w:rFonts w:eastAsiaTheme="minorHAnsi"/>
          <w:lang w:eastAsia="en-US"/>
        </w:rPr>
        <w:t xml:space="preserve"> </w:t>
      </w:r>
      <w:r w:rsidRPr="00735720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proofErr w:type="spellStart"/>
      <w:r w:rsidRPr="00735720">
        <w:rPr>
          <w:rFonts w:eastAsiaTheme="minorHAnsi"/>
          <w:lang w:eastAsia="en-US"/>
        </w:rPr>
        <w:t>KışKabağı</w:t>
      </w:r>
      <w:proofErr w:type="spellEnd"/>
      <w:r w:rsidRPr="00735720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</w:t>
      </w:r>
    </w:p>
    <w:p w:rsidR="00EC1863" w:rsidRDefault="00EC1863" w:rsidP="00EC1863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eastAsiaTheme="minorHAnsi"/>
          <w:lang w:eastAsia="en-US"/>
        </w:rPr>
      </w:pPr>
      <w:proofErr w:type="spellStart"/>
      <w:r w:rsidRPr="00735720">
        <w:rPr>
          <w:rFonts w:eastAsiaTheme="minorHAnsi"/>
          <w:lang w:eastAsia="en-US"/>
        </w:rPr>
        <w:t>Cucurbita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Pr="00735720">
        <w:rPr>
          <w:rFonts w:eastAsiaTheme="minorHAnsi"/>
          <w:lang w:eastAsia="en-US"/>
        </w:rPr>
        <w:t>moschata</w:t>
      </w:r>
      <w:proofErr w:type="spellEnd"/>
      <w:r>
        <w:rPr>
          <w:rFonts w:eastAsiaTheme="minorHAnsi"/>
          <w:lang w:eastAsia="en-US"/>
        </w:rPr>
        <w:t xml:space="preserve"> </w:t>
      </w:r>
      <w:r w:rsidRPr="00735720">
        <w:rPr>
          <w:rFonts w:eastAsiaTheme="minorHAnsi"/>
          <w:lang w:eastAsia="en-US"/>
        </w:rPr>
        <w:t>(</w:t>
      </w:r>
      <w:proofErr w:type="spellStart"/>
      <w:r w:rsidRPr="00735720">
        <w:rPr>
          <w:rFonts w:eastAsiaTheme="minorHAnsi"/>
          <w:lang w:eastAsia="en-US"/>
        </w:rPr>
        <w:t>butternut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Pr="00735720">
        <w:rPr>
          <w:rFonts w:eastAsiaTheme="minorHAnsi"/>
          <w:lang w:eastAsia="en-US"/>
        </w:rPr>
        <w:t>squash</w:t>
      </w:r>
      <w:proofErr w:type="spellEnd"/>
      <w:r w:rsidRPr="0073572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proofErr w:type="spellStart"/>
      <w:r w:rsidRPr="00735720">
        <w:rPr>
          <w:rFonts w:eastAsiaTheme="minorHAnsi"/>
          <w:lang w:eastAsia="en-US"/>
        </w:rPr>
        <w:t>pumpkin</w:t>
      </w:r>
      <w:proofErr w:type="spellEnd"/>
      <w:r>
        <w:rPr>
          <w:rFonts w:eastAsiaTheme="minorHAnsi"/>
          <w:lang w:eastAsia="en-US"/>
        </w:rPr>
        <w:t xml:space="preserve"> </w:t>
      </w:r>
      <w:r w:rsidRPr="00735720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735720">
        <w:rPr>
          <w:rFonts w:eastAsiaTheme="minorHAnsi"/>
          <w:lang w:eastAsia="en-US"/>
        </w:rPr>
        <w:t>Balkabağı)</w:t>
      </w:r>
    </w:p>
    <w:p w:rsidR="00EC1863" w:rsidRDefault="00EC1863" w:rsidP="00EC1863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eastAsiaTheme="minorHAnsi"/>
          <w:lang w:eastAsia="en-US"/>
        </w:rPr>
      </w:pPr>
      <w:proofErr w:type="spellStart"/>
      <w:r w:rsidRPr="00735720">
        <w:rPr>
          <w:rFonts w:eastAsiaTheme="minorHAnsi"/>
          <w:lang w:eastAsia="en-US"/>
        </w:rPr>
        <w:t>Cucurbita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Pr="00735720">
        <w:rPr>
          <w:rFonts w:eastAsiaTheme="minorHAnsi"/>
          <w:lang w:eastAsia="en-US"/>
        </w:rPr>
        <w:t>pepo</w:t>
      </w:r>
      <w:proofErr w:type="spellEnd"/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zucchini</w:t>
      </w:r>
      <w:proofErr w:type="spellEnd"/>
      <w:r>
        <w:rPr>
          <w:rFonts w:eastAsiaTheme="minorHAnsi"/>
          <w:lang w:eastAsia="en-US"/>
        </w:rPr>
        <w:t xml:space="preserve"> - </w:t>
      </w:r>
      <w:proofErr w:type="spellStart"/>
      <w:r w:rsidRPr="00735720">
        <w:rPr>
          <w:rFonts w:eastAsiaTheme="minorHAnsi"/>
          <w:lang w:eastAsia="en-US"/>
        </w:rPr>
        <w:t>YeşilKabak</w:t>
      </w:r>
      <w:proofErr w:type="spellEnd"/>
      <w:r w:rsidRPr="00735720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</w:t>
      </w:r>
    </w:p>
    <w:p w:rsidR="00EC1863" w:rsidRDefault="00EC1863" w:rsidP="00EC1863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eastAsiaTheme="minorHAnsi"/>
          <w:lang w:eastAsia="en-US"/>
        </w:rPr>
      </w:pPr>
      <w:proofErr w:type="spellStart"/>
      <w:r w:rsidRPr="00735720">
        <w:rPr>
          <w:rFonts w:eastAsiaTheme="minorHAnsi"/>
          <w:lang w:eastAsia="en-US"/>
        </w:rPr>
        <w:t>Lagenaria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Pr="00735720">
        <w:rPr>
          <w:rFonts w:eastAsiaTheme="minorHAnsi"/>
          <w:lang w:eastAsia="en-US"/>
        </w:rPr>
        <w:t>siceraria</w:t>
      </w:r>
      <w:proofErr w:type="spellEnd"/>
      <w:r>
        <w:rPr>
          <w:rFonts w:eastAsiaTheme="minorHAnsi"/>
          <w:lang w:eastAsia="en-US"/>
        </w:rPr>
        <w:t xml:space="preserve"> </w:t>
      </w:r>
      <w:r w:rsidRPr="00735720">
        <w:rPr>
          <w:rFonts w:eastAsiaTheme="minorHAnsi"/>
          <w:lang w:eastAsia="en-US"/>
        </w:rPr>
        <w:t>(</w:t>
      </w:r>
      <w:proofErr w:type="spellStart"/>
      <w:r w:rsidRPr="00735720">
        <w:rPr>
          <w:rFonts w:eastAsiaTheme="minorHAnsi"/>
          <w:lang w:eastAsia="en-US"/>
        </w:rPr>
        <w:t>bottlegourd</w:t>
      </w:r>
      <w:proofErr w:type="spellEnd"/>
      <w:r>
        <w:rPr>
          <w:rFonts w:eastAsiaTheme="minorHAnsi"/>
          <w:lang w:eastAsia="en-US"/>
        </w:rPr>
        <w:t xml:space="preserve"> - </w:t>
      </w:r>
      <w:r w:rsidRPr="00735720">
        <w:rPr>
          <w:rFonts w:eastAsiaTheme="minorHAnsi"/>
          <w:lang w:eastAsia="en-US"/>
        </w:rPr>
        <w:t>Sukabağı)</w:t>
      </w:r>
      <w:r w:rsidR="00671E12">
        <w:rPr>
          <w:rFonts w:eastAsiaTheme="minorHAnsi"/>
          <w:lang w:eastAsia="en-US"/>
        </w:rPr>
        <w:t>,</w:t>
      </w:r>
    </w:p>
    <w:p w:rsidR="00EC1863" w:rsidRPr="00735720" w:rsidRDefault="00EC1863" w:rsidP="00EC1863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eastAsiaTheme="minorHAnsi"/>
          <w:lang w:eastAsia="en-US"/>
        </w:rPr>
      </w:pPr>
      <w:proofErr w:type="spellStart"/>
      <w:r w:rsidRPr="00735720">
        <w:rPr>
          <w:rFonts w:eastAsiaTheme="minorHAnsi"/>
          <w:lang w:eastAsia="en-US"/>
        </w:rPr>
        <w:t>Trichosanthes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Pr="00735720">
        <w:rPr>
          <w:rFonts w:eastAsiaTheme="minorHAnsi"/>
          <w:lang w:eastAsia="en-US"/>
        </w:rPr>
        <w:t>cucumerina</w:t>
      </w:r>
      <w:proofErr w:type="spellEnd"/>
      <w:r>
        <w:rPr>
          <w:rFonts w:eastAsiaTheme="minorHAnsi"/>
          <w:lang w:eastAsia="en-US"/>
        </w:rPr>
        <w:t xml:space="preserve"> </w:t>
      </w:r>
      <w:r w:rsidRPr="00735720">
        <w:rPr>
          <w:rFonts w:eastAsiaTheme="minorHAnsi"/>
          <w:lang w:eastAsia="en-US"/>
        </w:rPr>
        <w:t>(</w:t>
      </w:r>
      <w:proofErr w:type="spellStart"/>
      <w:r w:rsidRPr="00735720">
        <w:rPr>
          <w:rFonts w:eastAsiaTheme="minorHAnsi"/>
          <w:lang w:eastAsia="en-US"/>
        </w:rPr>
        <w:t>snakegourd</w:t>
      </w:r>
      <w:proofErr w:type="spellEnd"/>
      <w:r>
        <w:rPr>
          <w:rFonts w:eastAsiaTheme="minorHAnsi"/>
          <w:lang w:eastAsia="en-US"/>
        </w:rPr>
        <w:t xml:space="preserve"> – </w:t>
      </w:r>
      <w:r w:rsidRPr="00735720">
        <w:rPr>
          <w:rFonts w:eastAsiaTheme="minorHAnsi"/>
          <w:lang w:eastAsia="en-US"/>
        </w:rPr>
        <w:t>Yılan</w:t>
      </w:r>
      <w:r>
        <w:rPr>
          <w:rFonts w:eastAsiaTheme="minorHAnsi"/>
          <w:lang w:eastAsia="en-US"/>
        </w:rPr>
        <w:t xml:space="preserve"> </w:t>
      </w:r>
      <w:r w:rsidRPr="00735720">
        <w:rPr>
          <w:rFonts w:eastAsiaTheme="minorHAnsi"/>
          <w:lang w:eastAsia="en-US"/>
        </w:rPr>
        <w:t>Kabağı)</w:t>
      </w:r>
    </w:p>
    <w:p w:rsidR="00EC1863" w:rsidRPr="00375EF9" w:rsidRDefault="00EC1863" w:rsidP="008E20A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4715A" w:rsidRPr="00375EF9" w:rsidRDefault="00B4715A" w:rsidP="008E20A8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75EF9">
        <w:t>Bilgilerinize sunarız.</w:t>
      </w:r>
      <w:r w:rsidRPr="00375EF9">
        <w:rPr>
          <w:color w:val="000000"/>
        </w:rPr>
        <w:t xml:space="preserve"> </w:t>
      </w:r>
    </w:p>
    <w:p w:rsidR="00B4715A" w:rsidRPr="00375EF9" w:rsidRDefault="00B4715A" w:rsidP="00B4715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B4715A" w:rsidRPr="00375EF9" w:rsidRDefault="00B4715A" w:rsidP="00B4715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B4715A" w:rsidRPr="00375EF9" w:rsidRDefault="00B4715A" w:rsidP="00B4715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375EF9">
        <w:rPr>
          <w:i/>
          <w:iCs/>
          <w:color w:val="000000"/>
        </w:rPr>
        <w:t>e</w:t>
      </w:r>
      <w:proofErr w:type="gramEnd"/>
      <w:r w:rsidRPr="00375EF9">
        <w:rPr>
          <w:i/>
          <w:iCs/>
          <w:color w:val="000000"/>
        </w:rPr>
        <w:t>-imzalıdır</w:t>
      </w:r>
    </w:p>
    <w:p w:rsidR="00B4715A" w:rsidRPr="00375EF9" w:rsidRDefault="00B4715A" w:rsidP="00B4715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75EF9">
        <w:rPr>
          <w:b/>
          <w:bCs/>
          <w:color w:val="000000"/>
        </w:rPr>
        <w:t>Sertaç Ş. TORAMANOĞLU</w:t>
      </w:r>
    </w:p>
    <w:p w:rsidR="00B4715A" w:rsidRPr="00375EF9" w:rsidRDefault="00B4715A" w:rsidP="00B4715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75EF9">
        <w:rPr>
          <w:b/>
          <w:bCs/>
          <w:color w:val="000000"/>
        </w:rPr>
        <w:t>Genel Sekreter a.</w:t>
      </w:r>
    </w:p>
    <w:p w:rsidR="00B4715A" w:rsidRPr="00375EF9" w:rsidRDefault="00B4715A" w:rsidP="00B4715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75EF9">
        <w:rPr>
          <w:b/>
          <w:bCs/>
          <w:color w:val="000000"/>
        </w:rPr>
        <w:t>Şube Müdürü</w:t>
      </w:r>
    </w:p>
    <w:p w:rsidR="00B4715A" w:rsidRPr="00375EF9" w:rsidRDefault="00B4715A" w:rsidP="00B4715A"/>
    <w:p w:rsidR="00B4715A" w:rsidRPr="00375EF9" w:rsidRDefault="00B4715A" w:rsidP="00B4715A"/>
    <w:p w:rsidR="00B4715A" w:rsidRPr="00375EF9" w:rsidRDefault="00B4715A" w:rsidP="00B4715A">
      <w:r w:rsidRPr="00B4715A">
        <w:rPr>
          <w:rFonts w:eastAsiaTheme="minorHAnsi"/>
          <w:b/>
          <w:lang w:eastAsia="en-US"/>
        </w:rPr>
        <w:t>Ek:</w:t>
      </w:r>
      <w:r w:rsidRPr="00375EF9">
        <w:rPr>
          <w:rFonts w:eastAsiaTheme="minorHAnsi"/>
          <w:lang w:eastAsia="en-US"/>
        </w:rPr>
        <w:t xml:space="preserve"> </w:t>
      </w:r>
      <w:hyperlink r:id="rId8" w:history="1">
        <w:proofErr w:type="spellStart"/>
        <w:r w:rsidRPr="00531477">
          <w:rPr>
            <w:rStyle w:val="Kpr"/>
            <w:rFonts w:eastAsiaTheme="minorHAnsi"/>
            <w:lang w:eastAsia="en-US"/>
          </w:rPr>
          <w:t>Sidney</w:t>
        </w:r>
        <w:proofErr w:type="spellEnd"/>
        <w:r w:rsidRPr="00531477">
          <w:rPr>
            <w:rStyle w:val="Kpr"/>
            <w:rFonts w:eastAsiaTheme="minorHAnsi"/>
            <w:lang w:eastAsia="en-US"/>
          </w:rPr>
          <w:t xml:space="preserve"> Ticaret Ataşeliği Yazısı</w:t>
        </w:r>
        <w:r w:rsidR="00EC1863" w:rsidRPr="00531477">
          <w:rPr>
            <w:rStyle w:val="Kpr"/>
            <w:rFonts w:eastAsiaTheme="minorHAnsi"/>
            <w:lang w:eastAsia="en-US"/>
          </w:rPr>
          <w:t xml:space="preserve"> (2 sayfa)</w:t>
        </w:r>
      </w:hyperlink>
    </w:p>
    <w:sectPr w:rsidR="00B4715A" w:rsidRPr="00375EF9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0C" w:rsidRDefault="00AE100C" w:rsidP="00CA0A79">
      <w:r>
        <w:separator/>
      </w:r>
    </w:p>
  </w:endnote>
  <w:endnote w:type="continuationSeparator" w:id="0">
    <w:p w:rsidR="00AE100C" w:rsidRDefault="00AE100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0C" w:rsidRDefault="00AE100C" w:rsidP="00CA0A79">
      <w:r>
        <w:separator/>
      </w:r>
    </w:p>
  </w:footnote>
  <w:footnote w:type="continuationSeparator" w:id="0">
    <w:p w:rsidR="00AE100C" w:rsidRDefault="00AE100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3221"/>
    <w:multiLevelType w:val="hybridMultilevel"/>
    <w:tmpl w:val="D730D0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044E5"/>
    <w:rsid w:val="002A2A5D"/>
    <w:rsid w:val="00332F28"/>
    <w:rsid w:val="0043655A"/>
    <w:rsid w:val="004619D4"/>
    <w:rsid w:val="00463AFB"/>
    <w:rsid w:val="00482DC6"/>
    <w:rsid w:val="004E006D"/>
    <w:rsid w:val="00531477"/>
    <w:rsid w:val="005641F2"/>
    <w:rsid w:val="00572595"/>
    <w:rsid w:val="00592EFB"/>
    <w:rsid w:val="005A52B1"/>
    <w:rsid w:val="00671E12"/>
    <w:rsid w:val="006909EE"/>
    <w:rsid w:val="006A7037"/>
    <w:rsid w:val="006B0D6F"/>
    <w:rsid w:val="006D0263"/>
    <w:rsid w:val="00735720"/>
    <w:rsid w:val="00751860"/>
    <w:rsid w:val="00800A03"/>
    <w:rsid w:val="00890693"/>
    <w:rsid w:val="008D5E50"/>
    <w:rsid w:val="008E20A8"/>
    <w:rsid w:val="009774E6"/>
    <w:rsid w:val="009D3D9E"/>
    <w:rsid w:val="00A950A1"/>
    <w:rsid w:val="00AA308C"/>
    <w:rsid w:val="00AE100C"/>
    <w:rsid w:val="00AF16B6"/>
    <w:rsid w:val="00B20F3F"/>
    <w:rsid w:val="00B40C74"/>
    <w:rsid w:val="00B4715A"/>
    <w:rsid w:val="00B472CF"/>
    <w:rsid w:val="00BE482E"/>
    <w:rsid w:val="00C476D3"/>
    <w:rsid w:val="00CA0A79"/>
    <w:rsid w:val="00CF6FC9"/>
    <w:rsid w:val="00D55236"/>
    <w:rsid w:val="00D678DA"/>
    <w:rsid w:val="00DA2F5C"/>
    <w:rsid w:val="00DB2741"/>
    <w:rsid w:val="00E2768D"/>
    <w:rsid w:val="00E57DD9"/>
    <w:rsid w:val="00EC1863"/>
    <w:rsid w:val="00EC6822"/>
    <w:rsid w:val="00F92D9B"/>
    <w:rsid w:val="00FA37A8"/>
    <w:rsid w:val="00FB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71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15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B47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3572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73572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269ek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icon.agriculture.gov.au/BiconWeb4.0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B16FB"/>
    <w:rsid w:val="005203ED"/>
    <w:rsid w:val="006543CB"/>
    <w:rsid w:val="007A62F5"/>
    <w:rsid w:val="007D7B72"/>
    <w:rsid w:val="00921258"/>
    <w:rsid w:val="00A169FE"/>
    <w:rsid w:val="00B3768E"/>
    <w:rsid w:val="00C84D76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Kabakgiller Familyasına Giren Ekimlik Tohumlarda İlave İthalat Koşulları-Avustralya</dc:subject>
  <dc:creator>Kubra Aygun</dc:creator>
  <cp:keywords>27/05/2020</cp:keywords>
  <dc:description/>
  <cp:lastModifiedBy>vedat.iyigun</cp:lastModifiedBy>
  <cp:revision>16</cp:revision>
  <dcterms:created xsi:type="dcterms:W3CDTF">2018-07-03T05:56:00Z</dcterms:created>
  <dcterms:modified xsi:type="dcterms:W3CDTF">2020-05-27T12:13:00Z</dcterms:modified>
  <cp:category>2020/501-01811</cp:category>
</cp:coreProperties>
</file>