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Pr="002D7FBB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RPr="002D7FBB" w:rsidTr="002D7FBB">
        <w:trPr>
          <w:gridAfter w:val="1"/>
          <w:wAfter w:w="143" w:type="pct"/>
          <w:trHeight w:val="294"/>
        </w:trPr>
        <w:tc>
          <w:tcPr>
            <w:tcW w:w="391" w:type="pct"/>
            <w:hideMark/>
          </w:tcPr>
          <w:p w:rsidR="00482DC6" w:rsidRPr="002D7FBB" w:rsidRDefault="00482DC6" w:rsidP="0098610C">
            <w:pPr>
              <w:rPr>
                <w:b/>
              </w:rPr>
            </w:pPr>
            <w:r w:rsidRPr="002D7FBB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2D7FBB" w:rsidRDefault="00482DC6" w:rsidP="0098610C">
            <w:r w:rsidRPr="002D7FBB"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Pr="002D7FBB" w:rsidRDefault="00482DC6" w:rsidP="0098610C">
            <w:r w:rsidRPr="002D7FBB">
              <w:t>35649853-TİM.K</w:t>
            </w:r>
            <w:r w:rsidR="00800A03" w:rsidRPr="002D7FBB">
              <w:t>İ</w:t>
            </w:r>
            <w:r w:rsidRPr="002D7FBB">
              <w:t>B.GSK.</w:t>
            </w:r>
            <w:bookmarkStart w:id="1" w:name="EvrakNo"/>
            <w:r w:rsidR="00B40C74" w:rsidRPr="002D7FBB">
              <w:t>AR-GE</w:t>
            </w:r>
            <w:r w:rsidR="006B0D6F" w:rsidRPr="002D7FBB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321811">
                  <w:t>2020/573-01955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2D7FBB" w:rsidRDefault="00482DC6" w:rsidP="002D7FBB">
            <w:pPr>
              <w:ind w:left="-274"/>
              <w:jc w:val="center"/>
            </w:pPr>
            <w:bookmarkStart w:id="2" w:name="Tarih"/>
            <w:r w:rsidRPr="002D7FBB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321811">
                  <w:t>09/06/2020</w:t>
                </w:r>
              </w:sdtContent>
            </w:sdt>
            <w:bookmarkEnd w:id="2"/>
          </w:p>
        </w:tc>
      </w:tr>
      <w:tr w:rsidR="00482DC6" w:rsidRPr="002D7FBB" w:rsidTr="0098610C">
        <w:trPr>
          <w:trHeight w:val="311"/>
        </w:trPr>
        <w:tc>
          <w:tcPr>
            <w:tcW w:w="391" w:type="pct"/>
            <w:hideMark/>
          </w:tcPr>
          <w:p w:rsidR="00482DC6" w:rsidRPr="002D7FBB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2D7FBB" w:rsidRDefault="00482DC6" w:rsidP="0098610C"/>
        </w:tc>
        <w:tc>
          <w:tcPr>
            <w:tcW w:w="4531" w:type="pct"/>
            <w:gridSpan w:val="3"/>
          </w:tcPr>
          <w:p w:rsidR="00482DC6" w:rsidRPr="002D7FBB" w:rsidRDefault="00482DC6" w:rsidP="0098610C"/>
        </w:tc>
      </w:tr>
      <w:tr w:rsidR="00482DC6" w:rsidRPr="002D7FBB" w:rsidTr="0098610C">
        <w:trPr>
          <w:trHeight w:val="294"/>
        </w:trPr>
        <w:tc>
          <w:tcPr>
            <w:tcW w:w="391" w:type="pct"/>
            <w:hideMark/>
          </w:tcPr>
          <w:p w:rsidR="00482DC6" w:rsidRPr="002D7FBB" w:rsidRDefault="00482DC6" w:rsidP="0098610C">
            <w:pPr>
              <w:rPr>
                <w:b/>
              </w:rPr>
            </w:pPr>
            <w:r w:rsidRPr="002D7FBB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2D7FBB" w:rsidRDefault="00482DC6" w:rsidP="0098610C">
            <w:r w:rsidRPr="002D7FBB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2D7FBB" w:rsidRDefault="00F16691" w:rsidP="0098610C">
                <w:r>
                  <w:t>Avustralya - Kahverengi Kokarca Böceği ile Mücadele Tedbirleri</w:t>
                </w:r>
              </w:p>
            </w:tc>
          </w:sdtContent>
        </w:sdt>
      </w:tr>
    </w:tbl>
    <w:p w:rsidR="00E11EFB" w:rsidRDefault="00E11EFB" w:rsidP="002D7FB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color w:val="000000" w:themeColor="text1"/>
          <w:u w:val="single"/>
        </w:rPr>
      </w:pPr>
    </w:p>
    <w:p w:rsidR="002D7FBB" w:rsidRPr="002D7FBB" w:rsidRDefault="002D7FBB" w:rsidP="002D7FBB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color w:val="000000" w:themeColor="text1"/>
          <w:u w:val="single"/>
        </w:rPr>
      </w:pPr>
      <w:r w:rsidRPr="002D7FBB">
        <w:rPr>
          <w:b/>
          <w:color w:val="000000" w:themeColor="text1"/>
          <w:u w:val="single"/>
        </w:rPr>
        <w:t>E-POSTA</w:t>
      </w:r>
    </w:p>
    <w:p w:rsidR="002D7FBB" w:rsidRPr="002D7FBB" w:rsidRDefault="002D7FBB" w:rsidP="002D7FBB">
      <w:pPr>
        <w:tabs>
          <w:tab w:val="left" w:pos="851"/>
        </w:tabs>
        <w:jc w:val="center"/>
        <w:rPr>
          <w:b/>
          <w:color w:val="000000" w:themeColor="text1"/>
        </w:rPr>
      </w:pPr>
    </w:p>
    <w:p w:rsidR="002D7FBB" w:rsidRPr="002D7FBB" w:rsidRDefault="002D7FBB" w:rsidP="002D7FBB">
      <w:pPr>
        <w:tabs>
          <w:tab w:val="left" w:pos="851"/>
        </w:tabs>
        <w:jc w:val="center"/>
        <w:rPr>
          <w:b/>
          <w:color w:val="000000" w:themeColor="text1"/>
        </w:rPr>
      </w:pPr>
    </w:p>
    <w:p w:rsidR="002D7FBB" w:rsidRPr="002D7FBB" w:rsidRDefault="002D7FBB" w:rsidP="002D7FBB">
      <w:pPr>
        <w:tabs>
          <w:tab w:val="left" w:pos="851"/>
        </w:tabs>
        <w:jc w:val="center"/>
        <w:rPr>
          <w:b/>
          <w:color w:val="000000" w:themeColor="text1"/>
        </w:rPr>
      </w:pPr>
      <w:r w:rsidRPr="002D7FBB">
        <w:rPr>
          <w:b/>
          <w:color w:val="000000" w:themeColor="text1"/>
        </w:rPr>
        <w:t>KARADENİZ İHRACATÇI BİRLİKLERİ ÜYELERİNE SİRKÜLER</w:t>
      </w:r>
    </w:p>
    <w:p w:rsidR="002D7FBB" w:rsidRPr="002D7FBB" w:rsidRDefault="002D7FBB" w:rsidP="002D7FBB">
      <w:pPr>
        <w:jc w:val="center"/>
        <w:rPr>
          <w:b/>
          <w:bCs/>
          <w:color w:val="000000" w:themeColor="text1"/>
          <w:u w:val="single"/>
        </w:rPr>
      </w:pPr>
      <w:r w:rsidRPr="002D7FBB">
        <w:rPr>
          <w:b/>
          <w:bCs/>
          <w:color w:val="000000" w:themeColor="text1"/>
          <w:u w:val="single"/>
        </w:rPr>
        <w:t>2020 / 297</w:t>
      </w:r>
    </w:p>
    <w:p w:rsidR="002D7FBB" w:rsidRDefault="002D7FBB" w:rsidP="002D7FBB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E11EFB" w:rsidRPr="002D7FBB" w:rsidRDefault="00E11EFB" w:rsidP="002D7FBB">
      <w:pPr>
        <w:tabs>
          <w:tab w:val="left" w:pos="851"/>
        </w:tabs>
        <w:ind w:firstLine="851"/>
        <w:jc w:val="both"/>
        <w:rPr>
          <w:color w:val="000000" w:themeColor="text1"/>
        </w:rPr>
      </w:pPr>
    </w:p>
    <w:p w:rsidR="002D7FBB" w:rsidRPr="002D7FBB" w:rsidRDefault="002D7FBB" w:rsidP="00E11EFB">
      <w:pPr>
        <w:tabs>
          <w:tab w:val="left" w:pos="851"/>
        </w:tabs>
        <w:ind w:firstLine="851"/>
        <w:jc w:val="both"/>
        <w:rPr>
          <w:color w:val="000000" w:themeColor="text1"/>
        </w:rPr>
      </w:pPr>
      <w:r w:rsidRPr="002D7FBB">
        <w:rPr>
          <w:color w:val="000000" w:themeColor="text1"/>
        </w:rPr>
        <w:t>Sayın üyemiz,</w:t>
      </w:r>
    </w:p>
    <w:p w:rsidR="002D7FBB" w:rsidRPr="002D7FBB" w:rsidRDefault="002D7FBB" w:rsidP="00E11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</w:p>
    <w:p w:rsidR="00E11EFB" w:rsidRDefault="00C955E6" w:rsidP="00E11EF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Bilindiği üzere, </w:t>
      </w:r>
      <w:r w:rsidR="002D7FBB" w:rsidRPr="002D7FBB">
        <w:rPr>
          <w:rFonts w:eastAsiaTheme="minorHAnsi"/>
          <w:lang w:eastAsia="en-US"/>
        </w:rPr>
        <w:t>Avustralya F</w:t>
      </w:r>
      <w:r>
        <w:rPr>
          <w:rFonts w:eastAsiaTheme="minorHAnsi"/>
          <w:lang w:eastAsia="en-US"/>
        </w:rPr>
        <w:t>ederal Hükümeti Tarım Bakanlığı</w:t>
      </w:r>
      <w:r w:rsidR="002D7FBB" w:rsidRPr="002D7FBB">
        <w:rPr>
          <w:rFonts w:eastAsiaTheme="minorHAnsi"/>
          <w:lang w:eastAsia="en-US"/>
        </w:rPr>
        <w:t>nca “kahverengi kokarca böceği-brown marmorated stink bug (BMSB)” ile mücadele kapsamında 1 Eylül 2019 - 31 Mayıs 2020 döneminde geçerli</w:t>
      </w:r>
      <w:r>
        <w:rPr>
          <w:rFonts w:eastAsiaTheme="minorHAnsi"/>
          <w:lang w:eastAsia="en-US"/>
        </w:rPr>
        <w:t xml:space="preserve"> olmak üzere</w:t>
      </w:r>
      <w:r w:rsidR="002D7FBB" w:rsidRPr="002D7FBB">
        <w:rPr>
          <w:rFonts w:eastAsiaTheme="minorHAnsi"/>
          <w:lang w:eastAsia="en-US"/>
        </w:rPr>
        <w:t xml:space="preserve"> ülkemiz de dahil 33 farklı ülkeden Avustralya'ya getirilecek muhtelif Armonize Sistem Fasılları kapsamı eşya ile deniz taşıtlarına yönelik olarak zorunlu arındırma (fumigasyon) işlemi</w:t>
      </w:r>
      <w:r>
        <w:rPr>
          <w:rFonts w:eastAsiaTheme="minorHAnsi"/>
          <w:lang w:eastAsia="en-US"/>
        </w:rPr>
        <w:t xml:space="preserve"> uygulanmakta</w:t>
      </w:r>
      <w:r w:rsidR="00160510">
        <w:rPr>
          <w:rFonts w:eastAsiaTheme="minorHAnsi"/>
          <w:lang w:eastAsia="en-US"/>
        </w:rPr>
        <w:t>ydı.</w:t>
      </w:r>
    </w:p>
    <w:p w:rsidR="00C955E6" w:rsidRDefault="00C955E6" w:rsidP="00E11EF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C955E6" w:rsidRPr="002D7FBB" w:rsidRDefault="00C955E6" w:rsidP="00C955E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Konuya ilişkin olarak </w:t>
      </w:r>
      <w:r w:rsidRPr="002D7FBB">
        <w:rPr>
          <w:rFonts w:eastAsiaTheme="minorHAnsi"/>
          <w:color w:val="000000" w:themeColor="text1"/>
          <w:lang w:eastAsia="en-US"/>
        </w:rPr>
        <w:t>Ticaret Bakanlığı</w:t>
      </w:r>
      <w:r>
        <w:rPr>
          <w:rFonts w:eastAsiaTheme="minorHAnsi"/>
          <w:color w:val="000000" w:themeColor="text1"/>
          <w:lang w:eastAsia="en-US"/>
        </w:rPr>
        <w:t>nın</w:t>
      </w:r>
      <w:r w:rsidRPr="002D7FBB">
        <w:rPr>
          <w:rFonts w:eastAsiaTheme="minorHAnsi"/>
          <w:color w:val="000000" w:themeColor="text1"/>
          <w:lang w:eastAsia="en-US"/>
        </w:rPr>
        <w:t xml:space="preserve"> bir yazısına atfen, Türkiye İhracatçılar Meclisinden alınan 08/06/2020 tarih 144-01418 sayılı yazıda;</w:t>
      </w:r>
    </w:p>
    <w:p w:rsidR="00C955E6" w:rsidRDefault="00C955E6" w:rsidP="00E11EF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2D7FBB" w:rsidRPr="002D7FBB" w:rsidRDefault="00C955E6" w:rsidP="00E11EFB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2D7FBB">
        <w:rPr>
          <w:rFonts w:eastAsiaTheme="minorHAnsi"/>
          <w:lang w:eastAsia="en-US"/>
        </w:rPr>
        <w:t>Avustralya Federal Hükümeti Tarım Bakanlığı</w:t>
      </w:r>
      <w:r>
        <w:rPr>
          <w:rFonts w:eastAsiaTheme="minorHAnsi"/>
          <w:lang w:eastAsia="en-US"/>
        </w:rPr>
        <w:t>nın</w:t>
      </w:r>
      <w:r w:rsidR="002D7FBB" w:rsidRPr="002D7FBB">
        <w:rPr>
          <w:rFonts w:eastAsiaTheme="minorHAnsi"/>
          <w:lang w:eastAsia="en-US"/>
        </w:rPr>
        <w:t xml:space="preserve"> BMSB ile mücadele k</w:t>
      </w:r>
      <w:r>
        <w:rPr>
          <w:rFonts w:eastAsiaTheme="minorHAnsi"/>
          <w:lang w:eastAsia="en-US"/>
        </w:rPr>
        <w:t xml:space="preserve">apsamında 79-2020 sayılı duyurusu ile </w:t>
      </w:r>
      <w:r w:rsidR="002D7FBB" w:rsidRPr="002D7FBB">
        <w:rPr>
          <w:rFonts w:eastAsiaTheme="minorHAnsi"/>
          <w:lang w:eastAsia="en-US"/>
        </w:rPr>
        <w:t>31 Mayıs 2020 tarihinde 2019-2020 BMSB Risk Döne</w:t>
      </w:r>
      <w:r w:rsidR="00272B94">
        <w:rPr>
          <w:rFonts w:eastAsiaTheme="minorHAnsi"/>
          <w:lang w:eastAsia="en-US"/>
        </w:rPr>
        <w:t>minin sona erdiğinin ilan edildiği</w:t>
      </w:r>
      <w:r w:rsidR="002D7FBB" w:rsidRPr="002D7FBB">
        <w:rPr>
          <w:rFonts w:eastAsiaTheme="minorHAnsi"/>
          <w:lang w:eastAsia="en-US"/>
        </w:rPr>
        <w:t>, 1 Mayıs 2020 ve sonrasında riskli olarak belirlenen ülkelerden gönderilen ürünler ile bu ülkelerden ayrılan gemilerin bahse konu tedbirlere tabi tutulmayacağı, bununla birlikte, ithal edilen ürünlerin bi</w:t>
      </w:r>
      <w:r w:rsidR="00272B94">
        <w:rPr>
          <w:rFonts w:eastAsiaTheme="minorHAnsi"/>
          <w:lang w:eastAsia="en-US"/>
        </w:rPr>
        <w:t>y</w:t>
      </w:r>
      <w:r w:rsidR="002D7FBB" w:rsidRPr="002D7FBB">
        <w:rPr>
          <w:rFonts w:eastAsiaTheme="minorHAnsi"/>
          <w:lang w:eastAsia="en-US"/>
        </w:rPr>
        <w:t>ogüvenlik risk unsurlarını taşımamasının ithalatçıların sorumluluğu</w:t>
      </w:r>
      <w:r w:rsidR="00272B94">
        <w:rPr>
          <w:rFonts w:eastAsiaTheme="minorHAnsi"/>
          <w:lang w:eastAsia="en-US"/>
        </w:rPr>
        <w:t>nda olduğu ve</w:t>
      </w:r>
      <w:r w:rsidR="002D7FBB" w:rsidRPr="002D7FBB">
        <w:rPr>
          <w:rFonts w:eastAsiaTheme="minorHAnsi"/>
          <w:lang w:eastAsia="en-US"/>
        </w:rPr>
        <w:t xml:space="preserve"> ayrıca taşıma firmalarının kargolar</w:t>
      </w:r>
      <w:r w:rsidR="00272B94">
        <w:rPr>
          <w:rFonts w:eastAsiaTheme="minorHAnsi"/>
          <w:lang w:eastAsia="en-US"/>
        </w:rPr>
        <w:t>ın</w:t>
      </w:r>
      <w:r w:rsidR="002D7FBB" w:rsidRPr="002D7FBB">
        <w:rPr>
          <w:rFonts w:eastAsiaTheme="minorHAnsi"/>
          <w:lang w:eastAsia="en-US"/>
        </w:rPr>
        <w:t xml:space="preserve">da herhangi bir böceğe rastlanması halinde varış öncesinde bildirim yapma zorunluluğunun bulunduğu bildirilmekte </w:t>
      </w:r>
      <w:r w:rsidR="00272B94">
        <w:rPr>
          <w:rFonts w:eastAsiaTheme="minorHAnsi"/>
          <w:lang w:eastAsia="en-US"/>
        </w:rPr>
        <w:t>olup</w:t>
      </w:r>
      <w:r>
        <w:rPr>
          <w:rFonts w:eastAsiaTheme="minorHAnsi"/>
          <w:lang w:eastAsia="en-US"/>
        </w:rPr>
        <w:t>,</w:t>
      </w:r>
      <w:r w:rsidR="002D7FBB" w:rsidRPr="002D7FBB">
        <w:rPr>
          <w:rFonts w:eastAsiaTheme="minorHAnsi"/>
          <w:lang w:eastAsia="en-US"/>
        </w:rPr>
        <w:t xml:space="preserve"> bahse konu duyuru metnine </w:t>
      </w:r>
      <w:hyperlink r:id="rId6" w:history="1">
        <w:r w:rsidR="002D7FBB" w:rsidRPr="002D7FBB">
          <w:rPr>
            <w:rStyle w:val="Kpr"/>
            <w:rFonts w:eastAsiaTheme="minorHAnsi"/>
            <w:lang w:eastAsia="en-US"/>
          </w:rPr>
          <w:t>https://www.agriculture.gov.au/import/industry-advice/2020/79-2020</w:t>
        </w:r>
      </w:hyperlink>
      <w:r w:rsidR="002D7FBB" w:rsidRPr="002D7FBB">
        <w:rPr>
          <w:rFonts w:eastAsiaTheme="minorHAnsi"/>
          <w:lang w:eastAsia="en-US"/>
        </w:rPr>
        <w:t xml:space="preserve"> internet adresinden ulaşılabileceği</w:t>
      </w:r>
      <w:r w:rsidR="00272B94" w:rsidRPr="002D7FBB">
        <w:rPr>
          <w:rFonts w:eastAsiaTheme="minorHAnsi"/>
          <w:lang w:eastAsia="en-US"/>
        </w:rPr>
        <w:t>ifade edilmekte</w:t>
      </w:r>
      <w:r w:rsidR="00272B94">
        <w:rPr>
          <w:rFonts w:eastAsiaTheme="minorHAnsi"/>
          <w:lang w:eastAsia="en-US"/>
        </w:rPr>
        <w:t>dir</w:t>
      </w:r>
      <w:r w:rsidR="002D7FBB" w:rsidRPr="002D7FBB">
        <w:rPr>
          <w:rFonts w:eastAsiaTheme="minorHAnsi"/>
          <w:lang w:eastAsia="en-US"/>
        </w:rPr>
        <w:t>.</w:t>
      </w:r>
    </w:p>
    <w:p w:rsidR="002D7FBB" w:rsidRPr="002D7FBB" w:rsidRDefault="002D7FBB" w:rsidP="00E11EFB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 w:themeColor="text1"/>
          <w:lang w:eastAsia="en-US"/>
        </w:rPr>
      </w:pPr>
    </w:p>
    <w:p w:rsidR="002D7FBB" w:rsidRPr="002D7FBB" w:rsidRDefault="002D7FBB" w:rsidP="00E11EF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  <w:r w:rsidRPr="002D7FBB">
        <w:rPr>
          <w:color w:val="000000" w:themeColor="text1"/>
        </w:rPr>
        <w:t>Bilgilerinize sunarız.</w:t>
      </w:r>
    </w:p>
    <w:p w:rsidR="002D7FBB" w:rsidRPr="002D7FBB" w:rsidRDefault="002D7FBB" w:rsidP="002D7FBB">
      <w:pPr>
        <w:tabs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color w:val="000000" w:themeColor="text1"/>
        </w:rPr>
      </w:pPr>
    </w:p>
    <w:p w:rsidR="002D7FBB" w:rsidRPr="002D7FBB" w:rsidRDefault="002D7FBB" w:rsidP="002D7FBB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 w:themeColor="text1"/>
        </w:rPr>
      </w:pPr>
      <w:r w:rsidRPr="002D7FBB">
        <w:rPr>
          <w:i/>
          <w:iCs/>
          <w:color w:val="000000" w:themeColor="text1"/>
        </w:rPr>
        <w:t>e-imzalıdır</w:t>
      </w:r>
    </w:p>
    <w:p w:rsidR="002D7FBB" w:rsidRPr="002D7FBB" w:rsidRDefault="002D7FBB" w:rsidP="002D7FBB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2D7FBB">
        <w:rPr>
          <w:b/>
          <w:bCs/>
          <w:color w:val="000000" w:themeColor="text1"/>
        </w:rPr>
        <w:t>Sertaç Ş. TORAMANOĞLU</w:t>
      </w:r>
    </w:p>
    <w:p w:rsidR="002D7FBB" w:rsidRPr="002D7FBB" w:rsidRDefault="002D7FBB" w:rsidP="002D7FBB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2D7FBB">
        <w:rPr>
          <w:b/>
          <w:bCs/>
          <w:color w:val="000000" w:themeColor="text1"/>
        </w:rPr>
        <w:t>Genel Sekreter a.</w:t>
      </w:r>
    </w:p>
    <w:p w:rsidR="002D7FBB" w:rsidRPr="002D7FBB" w:rsidRDefault="002D7FBB" w:rsidP="002D7FBB">
      <w:pPr>
        <w:autoSpaceDE w:val="0"/>
        <w:autoSpaceDN w:val="0"/>
        <w:adjustRightInd w:val="0"/>
        <w:ind w:firstLine="5670"/>
        <w:jc w:val="center"/>
        <w:rPr>
          <w:b/>
          <w:bCs/>
          <w:color w:val="000000" w:themeColor="text1"/>
        </w:rPr>
      </w:pPr>
      <w:r w:rsidRPr="002D7FBB">
        <w:rPr>
          <w:b/>
          <w:bCs/>
          <w:color w:val="000000" w:themeColor="text1"/>
        </w:rPr>
        <w:t>Şube Müdürü</w:t>
      </w:r>
    </w:p>
    <w:p w:rsidR="002D7FBB" w:rsidRDefault="002D7FBB" w:rsidP="002D7FBB">
      <w:pPr>
        <w:rPr>
          <w:rFonts w:eastAsiaTheme="minorHAnsi"/>
          <w:b/>
          <w:bCs/>
          <w:color w:val="000000" w:themeColor="text1"/>
          <w:lang w:eastAsia="en-US"/>
        </w:rPr>
      </w:pPr>
    </w:p>
    <w:sectPr w:rsidR="002D7FBB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F2" w:rsidRDefault="002D74F2" w:rsidP="00CA0A79">
      <w:r>
        <w:separator/>
      </w:r>
    </w:p>
  </w:endnote>
  <w:endnote w:type="continuationSeparator" w:id="1">
    <w:p w:rsidR="002D74F2" w:rsidRDefault="002D74F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F2" w:rsidRDefault="002D74F2" w:rsidP="00CA0A79">
      <w:r>
        <w:separator/>
      </w:r>
    </w:p>
  </w:footnote>
  <w:footnote w:type="continuationSeparator" w:id="1">
    <w:p w:rsidR="002D74F2" w:rsidRDefault="002D74F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130616"/>
    <w:rsid w:val="00160510"/>
    <w:rsid w:val="001E2EB1"/>
    <w:rsid w:val="00272B94"/>
    <w:rsid w:val="002A2A5D"/>
    <w:rsid w:val="002D74F2"/>
    <w:rsid w:val="002D7FBB"/>
    <w:rsid w:val="00321811"/>
    <w:rsid w:val="00332F28"/>
    <w:rsid w:val="003F3D84"/>
    <w:rsid w:val="0043655A"/>
    <w:rsid w:val="004619D4"/>
    <w:rsid w:val="00463AFB"/>
    <w:rsid w:val="00482DC6"/>
    <w:rsid w:val="004E006D"/>
    <w:rsid w:val="005641F2"/>
    <w:rsid w:val="00572595"/>
    <w:rsid w:val="005A52B1"/>
    <w:rsid w:val="005D4048"/>
    <w:rsid w:val="006909EE"/>
    <w:rsid w:val="006B0D6F"/>
    <w:rsid w:val="006D0263"/>
    <w:rsid w:val="00800A03"/>
    <w:rsid w:val="00890693"/>
    <w:rsid w:val="009852A4"/>
    <w:rsid w:val="009D3D9E"/>
    <w:rsid w:val="009D4906"/>
    <w:rsid w:val="00A950A1"/>
    <w:rsid w:val="00AB5D09"/>
    <w:rsid w:val="00AF16B6"/>
    <w:rsid w:val="00B20F3F"/>
    <w:rsid w:val="00B40C74"/>
    <w:rsid w:val="00B472CF"/>
    <w:rsid w:val="00BA1EA0"/>
    <w:rsid w:val="00BB6A5B"/>
    <w:rsid w:val="00BE482E"/>
    <w:rsid w:val="00C32DA5"/>
    <w:rsid w:val="00C413E9"/>
    <w:rsid w:val="00C955E6"/>
    <w:rsid w:val="00CA0A79"/>
    <w:rsid w:val="00CF6FC9"/>
    <w:rsid w:val="00D55236"/>
    <w:rsid w:val="00D678DA"/>
    <w:rsid w:val="00DA2F5C"/>
    <w:rsid w:val="00DB2741"/>
    <w:rsid w:val="00E11EFB"/>
    <w:rsid w:val="00E2768D"/>
    <w:rsid w:val="00E57DD9"/>
    <w:rsid w:val="00EC6822"/>
    <w:rsid w:val="00F16691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7F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7FBB"/>
    <w:rPr>
      <w:rFonts w:ascii="Tahoma" w:eastAsia="Times New Roman" w:hAnsi="Tahoma" w:cs="Tahoma"/>
      <w:sz w:val="16"/>
      <w:szCs w:val="16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272B9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griculture.gov.au/import/industry-advice/2020/79-202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60751"/>
    <w:rsid w:val="001916E5"/>
    <w:rsid w:val="002A0861"/>
    <w:rsid w:val="00302037"/>
    <w:rsid w:val="005203ED"/>
    <w:rsid w:val="006543CB"/>
    <w:rsid w:val="007D7B72"/>
    <w:rsid w:val="00A169FE"/>
    <w:rsid w:val="00B3768E"/>
    <w:rsid w:val="00DB1816"/>
    <w:rsid w:val="00F17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Avustralya - Kahverengi Kokarca Böceği ile Mücadele Tedbirleri</dc:subject>
  <dc:creator>Kubra Aygun</dc:creator>
  <cp:keywords>09/06/2020</cp:keywords>
  <cp:lastModifiedBy>filiz.yilmaz</cp:lastModifiedBy>
  <cp:revision>2</cp:revision>
  <dcterms:created xsi:type="dcterms:W3CDTF">2020-06-09T12:12:00Z</dcterms:created>
  <dcterms:modified xsi:type="dcterms:W3CDTF">2020-06-09T12:12:00Z</dcterms:modified>
  <cp:category>2020/573-01955</cp:category>
</cp:coreProperties>
</file>