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2E2E7A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A6A41">
                  <w:t>2020/862-02354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A6A41">
                  <w:t>09/07/2020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1B5CEE" w:rsidP="0098610C">
                <w:r>
                  <w:t>Avustralya Kahverengi Kokarca Böceği İle Mücadele Tedbirleri</w:t>
                </w:r>
              </w:p>
            </w:tc>
          </w:sdtContent>
        </w:sdt>
      </w:tr>
    </w:tbl>
    <w:p w:rsidR="00E163A8" w:rsidRPr="002E2E7A" w:rsidRDefault="00E163A8" w:rsidP="00E163A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2E2E7A">
        <w:rPr>
          <w:b/>
          <w:sz w:val="23"/>
          <w:szCs w:val="23"/>
          <w:u w:val="single"/>
        </w:rPr>
        <w:t>E-POSTA</w:t>
      </w:r>
    </w:p>
    <w:p w:rsidR="00E163A8" w:rsidRPr="002E2E7A" w:rsidRDefault="00E163A8" w:rsidP="00E163A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</w:p>
    <w:p w:rsidR="00E163A8" w:rsidRPr="002E2E7A" w:rsidRDefault="00E163A8" w:rsidP="00E163A8">
      <w:pPr>
        <w:tabs>
          <w:tab w:val="left" w:pos="851"/>
        </w:tabs>
        <w:jc w:val="center"/>
        <w:rPr>
          <w:b/>
          <w:sz w:val="23"/>
          <w:szCs w:val="23"/>
        </w:rPr>
      </w:pPr>
      <w:r w:rsidRPr="002E2E7A">
        <w:rPr>
          <w:b/>
          <w:sz w:val="23"/>
          <w:szCs w:val="23"/>
        </w:rPr>
        <w:t>KARADENİZ İHRACATÇI BİRLİKLERİ ÜYELERİNE SİRKÜLER</w:t>
      </w:r>
    </w:p>
    <w:p w:rsidR="00E163A8" w:rsidRPr="002E2E7A" w:rsidRDefault="00E163A8" w:rsidP="00E163A8">
      <w:pPr>
        <w:jc w:val="center"/>
        <w:rPr>
          <w:sz w:val="23"/>
          <w:szCs w:val="23"/>
        </w:rPr>
      </w:pPr>
      <w:r w:rsidRPr="002E2E7A">
        <w:rPr>
          <w:b/>
          <w:bCs/>
          <w:sz w:val="23"/>
          <w:szCs w:val="23"/>
          <w:u w:val="single"/>
        </w:rPr>
        <w:t>2020 / 352</w:t>
      </w:r>
    </w:p>
    <w:p w:rsidR="00E163A8" w:rsidRPr="002E2E7A" w:rsidRDefault="00E163A8" w:rsidP="00E34BF1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2E2E7A">
        <w:rPr>
          <w:sz w:val="23"/>
          <w:szCs w:val="23"/>
        </w:rPr>
        <w:t>Sayın üyemiz,</w:t>
      </w:r>
    </w:p>
    <w:p w:rsidR="00E163A8" w:rsidRPr="002E2E7A" w:rsidRDefault="00E163A8" w:rsidP="00E34BF1">
      <w:pPr>
        <w:pStyle w:val="Default"/>
        <w:ind w:firstLine="851"/>
        <w:jc w:val="both"/>
        <w:rPr>
          <w:sz w:val="23"/>
          <w:szCs w:val="23"/>
        </w:rPr>
      </w:pPr>
    </w:p>
    <w:p w:rsidR="00E163A8" w:rsidRPr="002E2E7A" w:rsidRDefault="00E163A8" w:rsidP="00E34BF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2E2E7A">
        <w:rPr>
          <w:rFonts w:eastAsiaTheme="minorHAnsi"/>
          <w:sz w:val="23"/>
          <w:szCs w:val="23"/>
          <w:lang w:eastAsia="en-US"/>
        </w:rPr>
        <w:t>T.C. Ticaret Bakanlığının bir yazısına atfen, Türkiye İhracatçılar Meclisinden</w:t>
      </w:r>
      <w:r w:rsidR="00E34BF1" w:rsidRPr="002E2E7A">
        <w:rPr>
          <w:rFonts w:eastAsiaTheme="minorHAnsi"/>
          <w:sz w:val="23"/>
          <w:szCs w:val="23"/>
          <w:lang w:eastAsia="en-US"/>
        </w:rPr>
        <w:t xml:space="preserve"> alınan</w:t>
      </w:r>
      <w:r w:rsidRPr="002E2E7A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Pr="002E2E7A">
        <w:rPr>
          <w:rFonts w:eastAsiaTheme="minorHAnsi"/>
          <w:sz w:val="23"/>
          <w:szCs w:val="23"/>
          <w:lang w:eastAsia="en-US"/>
        </w:rPr>
        <w:t>07/07/2020</w:t>
      </w:r>
      <w:proofErr w:type="gramEnd"/>
      <w:r w:rsidRPr="002E2E7A">
        <w:rPr>
          <w:rFonts w:eastAsiaTheme="minorHAnsi"/>
          <w:sz w:val="23"/>
          <w:szCs w:val="23"/>
          <w:lang w:eastAsia="en-US"/>
        </w:rPr>
        <w:t xml:space="preserve"> tarih 173-01647 sayılı yazıda;</w:t>
      </w:r>
    </w:p>
    <w:p w:rsidR="00E163A8" w:rsidRPr="002E2E7A" w:rsidRDefault="00E163A8" w:rsidP="00E34BF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E163A8" w:rsidRPr="002E2E7A" w:rsidRDefault="00E163A8" w:rsidP="008336A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2E2E7A">
        <w:rPr>
          <w:rFonts w:eastAsiaTheme="minorHAnsi"/>
          <w:sz w:val="23"/>
          <w:szCs w:val="23"/>
          <w:lang w:eastAsia="en-US"/>
        </w:rPr>
        <w:t>Avustralya Tarım, Su ve Çevre Bakanlığı tarafından “</w:t>
      </w:r>
      <w:r w:rsidR="00E34BF1" w:rsidRPr="002E2E7A">
        <w:rPr>
          <w:rFonts w:eastAsiaTheme="minorHAnsi"/>
          <w:sz w:val="23"/>
          <w:szCs w:val="23"/>
          <w:lang w:eastAsia="en-US"/>
        </w:rPr>
        <w:t xml:space="preserve">Kahverengi Kokarca Böceği - Brown </w:t>
      </w:r>
      <w:proofErr w:type="spellStart"/>
      <w:r w:rsidR="00E34BF1" w:rsidRPr="002E2E7A">
        <w:rPr>
          <w:rFonts w:eastAsiaTheme="minorHAnsi"/>
          <w:sz w:val="23"/>
          <w:szCs w:val="23"/>
          <w:lang w:eastAsia="en-US"/>
        </w:rPr>
        <w:t>Marmorated</w:t>
      </w:r>
      <w:proofErr w:type="spellEnd"/>
      <w:r w:rsidR="00E34BF1" w:rsidRPr="002E2E7A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E34BF1" w:rsidRPr="002E2E7A">
        <w:rPr>
          <w:rFonts w:eastAsiaTheme="minorHAnsi"/>
          <w:sz w:val="23"/>
          <w:szCs w:val="23"/>
          <w:lang w:eastAsia="en-US"/>
        </w:rPr>
        <w:t>Stink</w:t>
      </w:r>
      <w:proofErr w:type="spellEnd"/>
      <w:r w:rsidR="00E34BF1" w:rsidRPr="002E2E7A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E34BF1" w:rsidRPr="002E2E7A">
        <w:rPr>
          <w:rFonts w:eastAsiaTheme="minorHAnsi"/>
          <w:sz w:val="23"/>
          <w:szCs w:val="23"/>
          <w:lang w:eastAsia="en-US"/>
        </w:rPr>
        <w:t>Bug</w:t>
      </w:r>
      <w:proofErr w:type="spellEnd"/>
      <w:r w:rsidRPr="002E2E7A">
        <w:rPr>
          <w:rFonts w:eastAsiaTheme="minorHAnsi"/>
          <w:sz w:val="23"/>
          <w:szCs w:val="23"/>
          <w:lang w:eastAsia="en-US"/>
        </w:rPr>
        <w:t xml:space="preserve"> (BMSB)” ile mücadele etmek amacıyla 1 Eylül 2019 - 31 Mayıs 2020 döneminde ülkemiz de </w:t>
      </w:r>
      <w:proofErr w:type="gramStart"/>
      <w:r w:rsidRPr="002E2E7A">
        <w:rPr>
          <w:rFonts w:eastAsiaTheme="minorHAnsi"/>
          <w:sz w:val="23"/>
          <w:szCs w:val="23"/>
          <w:lang w:eastAsia="en-US"/>
        </w:rPr>
        <w:t>dahil</w:t>
      </w:r>
      <w:proofErr w:type="gramEnd"/>
      <w:r w:rsidRPr="002E2E7A">
        <w:rPr>
          <w:rFonts w:eastAsiaTheme="minorHAnsi"/>
          <w:sz w:val="23"/>
          <w:szCs w:val="23"/>
          <w:lang w:eastAsia="en-US"/>
        </w:rPr>
        <w:t xml:space="preserve"> olmak üzere 33 farklı ülkeden Avustralya’ya getirilecek muhtelif ürünlere yönelik çeşitli </w:t>
      </w:r>
      <w:proofErr w:type="spellStart"/>
      <w:r w:rsidRPr="002E2E7A">
        <w:rPr>
          <w:rFonts w:eastAsiaTheme="minorHAnsi"/>
          <w:sz w:val="23"/>
          <w:szCs w:val="23"/>
          <w:lang w:eastAsia="en-US"/>
        </w:rPr>
        <w:t>bi</w:t>
      </w:r>
      <w:r w:rsidR="00186180" w:rsidRPr="002E2E7A">
        <w:rPr>
          <w:rFonts w:eastAsiaTheme="minorHAnsi"/>
          <w:sz w:val="23"/>
          <w:szCs w:val="23"/>
          <w:lang w:eastAsia="en-US"/>
        </w:rPr>
        <w:t>yo</w:t>
      </w:r>
      <w:proofErr w:type="spellEnd"/>
      <w:r w:rsidR="00186180" w:rsidRPr="002E2E7A">
        <w:rPr>
          <w:rFonts w:eastAsiaTheme="minorHAnsi"/>
          <w:sz w:val="23"/>
          <w:szCs w:val="23"/>
          <w:lang w:eastAsia="en-US"/>
        </w:rPr>
        <w:t>-</w:t>
      </w:r>
      <w:r w:rsidRPr="002E2E7A">
        <w:rPr>
          <w:rFonts w:eastAsiaTheme="minorHAnsi"/>
          <w:sz w:val="23"/>
          <w:szCs w:val="23"/>
          <w:lang w:eastAsia="en-US"/>
        </w:rPr>
        <w:t>güvenlik tedbirleri</w:t>
      </w:r>
      <w:r w:rsidR="00186180" w:rsidRPr="002E2E7A">
        <w:rPr>
          <w:rFonts w:eastAsiaTheme="minorHAnsi"/>
          <w:sz w:val="23"/>
          <w:szCs w:val="23"/>
          <w:lang w:eastAsia="en-US"/>
        </w:rPr>
        <w:t>nin</w:t>
      </w:r>
      <w:r w:rsidRPr="002E2E7A">
        <w:rPr>
          <w:rFonts w:eastAsiaTheme="minorHAnsi"/>
          <w:sz w:val="23"/>
          <w:szCs w:val="23"/>
          <w:lang w:eastAsia="en-US"/>
        </w:rPr>
        <w:t xml:space="preserve"> uygulandığı, </w:t>
      </w:r>
      <w:r w:rsidR="00641E33" w:rsidRPr="002E2E7A">
        <w:rPr>
          <w:rFonts w:eastAsiaTheme="minorHAnsi"/>
          <w:sz w:val="23"/>
          <w:szCs w:val="23"/>
          <w:lang w:eastAsia="en-US"/>
        </w:rPr>
        <w:t>anılan Bakanlığın</w:t>
      </w:r>
      <w:r w:rsidRPr="002E2E7A">
        <w:rPr>
          <w:rFonts w:eastAsiaTheme="minorHAnsi"/>
          <w:sz w:val="23"/>
          <w:szCs w:val="23"/>
          <w:lang w:eastAsia="en-US"/>
        </w:rPr>
        <w:t xml:space="preserve"> 26 Haziran 2020 tarihinde yayınladığı 98-2020 sayılı </w:t>
      </w:r>
      <w:r w:rsidR="008336A5">
        <w:rPr>
          <w:rFonts w:eastAsiaTheme="minorHAnsi"/>
          <w:sz w:val="23"/>
          <w:szCs w:val="23"/>
          <w:lang w:eastAsia="en-US"/>
        </w:rPr>
        <w:t>d</w:t>
      </w:r>
      <w:r w:rsidRPr="002E2E7A">
        <w:rPr>
          <w:rFonts w:eastAsiaTheme="minorHAnsi"/>
          <w:sz w:val="23"/>
          <w:szCs w:val="23"/>
          <w:lang w:eastAsia="en-US"/>
        </w:rPr>
        <w:t xml:space="preserve">uyuru ile 2020-2021 döneminde uygulanacak olan tedbirlerin belirlendiği, riskli ülkelere Portekiz, Ukrayna ve Moldova’nın da ilave edildiği, </w:t>
      </w:r>
      <w:r w:rsidR="008336A5">
        <w:rPr>
          <w:rFonts w:eastAsiaTheme="minorHAnsi"/>
          <w:sz w:val="23"/>
          <w:szCs w:val="23"/>
          <w:lang w:eastAsia="en-US"/>
        </w:rPr>
        <w:t xml:space="preserve">   </w:t>
      </w:r>
      <w:r w:rsidRPr="002E2E7A">
        <w:rPr>
          <w:rFonts w:eastAsiaTheme="minorHAnsi"/>
          <w:sz w:val="23"/>
          <w:szCs w:val="23"/>
          <w:lang w:eastAsia="en-US"/>
        </w:rPr>
        <w:t>1 Eylül 2020 – 31 Mayıs 2021 dönemindeki uygulanacak tedbirlerin</w:t>
      </w:r>
      <w:r w:rsidR="00186180" w:rsidRPr="002E2E7A">
        <w:rPr>
          <w:rFonts w:eastAsiaTheme="minorHAnsi"/>
          <w:sz w:val="23"/>
          <w:szCs w:val="23"/>
          <w:lang w:eastAsia="en-US"/>
        </w:rPr>
        <w:t xml:space="preserve"> (</w:t>
      </w:r>
      <w:hyperlink r:id="rId6" w:history="1">
        <w:r w:rsidR="00186180" w:rsidRPr="002E2E7A">
          <w:rPr>
            <w:rStyle w:val="Kpr"/>
            <w:rFonts w:eastAsiaTheme="minorHAnsi"/>
            <w:sz w:val="23"/>
            <w:szCs w:val="23"/>
            <w:lang w:eastAsia="en-US"/>
          </w:rPr>
          <w:t>https://www.agriculture.gov.au/import/before/brown-marmorated-stink-bugs/offshore-bmsb-treatment-providers-scheme</w:t>
        </w:r>
      </w:hyperlink>
      <w:r w:rsidR="00186180" w:rsidRPr="002E2E7A">
        <w:rPr>
          <w:sz w:val="23"/>
          <w:szCs w:val="23"/>
        </w:rPr>
        <w:t>)</w:t>
      </w:r>
      <w:r w:rsidRPr="002E2E7A">
        <w:rPr>
          <w:rFonts w:eastAsiaTheme="minorHAnsi"/>
          <w:sz w:val="23"/>
          <w:szCs w:val="23"/>
          <w:lang w:eastAsia="en-US"/>
        </w:rPr>
        <w:t xml:space="preserve"> bir önceki dönem ile uyumlu olduğu</w:t>
      </w:r>
      <w:r w:rsidR="00186180" w:rsidRPr="002E2E7A">
        <w:rPr>
          <w:rFonts w:eastAsiaTheme="minorHAnsi"/>
          <w:sz w:val="23"/>
          <w:szCs w:val="23"/>
          <w:lang w:eastAsia="en-US"/>
        </w:rPr>
        <w:t>,</w:t>
      </w:r>
      <w:r w:rsidRPr="002E2E7A">
        <w:rPr>
          <w:rFonts w:eastAsiaTheme="minorHAnsi"/>
          <w:sz w:val="23"/>
          <w:szCs w:val="23"/>
          <w:lang w:eastAsia="en-US"/>
        </w:rPr>
        <w:t xml:space="preserve"> bahse konu dönemde uygulanacak tedbire ilişkin duyuru metnin</w:t>
      </w:r>
      <w:r w:rsidR="008336A5">
        <w:rPr>
          <w:rFonts w:eastAsiaTheme="minorHAnsi"/>
          <w:sz w:val="23"/>
          <w:szCs w:val="23"/>
          <w:lang w:eastAsia="en-US"/>
        </w:rPr>
        <w:t>e</w:t>
      </w:r>
      <w:r w:rsidRPr="002E2E7A">
        <w:rPr>
          <w:rFonts w:eastAsiaTheme="minorHAnsi"/>
          <w:sz w:val="23"/>
          <w:szCs w:val="23"/>
          <w:lang w:eastAsia="en-US"/>
        </w:rPr>
        <w:t xml:space="preserve"> </w:t>
      </w:r>
      <w:hyperlink r:id="rId7" w:history="1">
        <w:r w:rsidR="00186180" w:rsidRPr="002E2E7A">
          <w:rPr>
            <w:rStyle w:val="Kpr"/>
            <w:rFonts w:eastAsiaTheme="minorHAnsi"/>
            <w:sz w:val="23"/>
            <w:szCs w:val="23"/>
            <w:lang w:eastAsia="en-US"/>
          </w:rPr>
          <w:t>https://www.agriculture.gov.au/import/industry-advice/2020/98-2020</w:t>
        </w:r>
      </w:hyperlink>
      <w:r w:rsidR="00186180" w:rsidRPr="002E2E7A">
        <w:rPr>
          <w:rFonts w:eastAsiaTheme="minorHAnsi"/>
          <w:sz w:val="23"/>
          <w:szCs w:val="23"/>
          <w:lang w:eastAsia="en-US"/>
        </w:rPr>
        <w:t xml:space="preserve"> </w:t>
      </w:r>
      <w:r w:rsidR="008336A5">
        <w:rPr>
          <w:rFonts w:eastAsiaTheme="minorHAnsi"/>
          <w:sz w:val="23"/>
          <w:szCs w:val="23"/>
          <w:lang w:eastAsia="en-US"/>
        </w:rPr>
        <w:t xml:space="preserve">adresinden ulaşılabileceği </w:t>
      </w:r>
      <w:r w:rsidR="00420BC0" w:rsidRPr="002E2E7A">
        <w:rPr>
          <w:rFonts w:eastAsiaTheme="minorHAnsi"/>
          <w:sz w:val="23"/>
          <w:szCs w:val="23"/>
          <w:lang w:eastAsia="en-US"/>
        </w:rPr>
        <w:t>ve</w:t>
      </w:r>
      <w:r w:rsidRPr="002E2E7A">
        <w:rPr>
          <w:rFonts w:eastAsiaTheme="minorHAnsi"/>
          <w:sz w:val="23"/>
          <w:szCs w:val="23"/>
          <w:lang w:eastAsia="en-US"/>
        </w:rPr>
        <w:t xml:space="preserve"> bir önceki dönemde olduğu gibi, 2020-2021 döneminde Avustralya’ya yapılacak </w:t>
      </w:r>
      <w:r w:rsidR="00186180" w:rsidRPr="002E2E7A">
        <w:rPr>
          <w:rFonts w:eastAsiaTheme="minorHAnsi"/>
          <w:sz w:val="23"/>
          <w:szCs w:val="23"/>
          <w:lang w:eastAsia="en-US"/>
        </w:rPr>
        <w:t>ihracatta</w:t>
      </w:r>
      <w:r w:rsidRPr="002E2E7A">
        <w:rPr>
          <w:rFonts w:eastAsiaTheme="minorHAnsi"/>
          <w:sz w:val="23"/>
          <w:szCs w:val="23"/>
          <w:lang w:eastAsia="en-US"/>
        </w:rPr>
        <w:t>; -36, 44, 45, 57, 68, 69</w:t>
      </w:r>
      <w:r w:rsidR="00186180" w:rsidRPr="002E2E7A">
        <w:rPr>
          <w:rFonts w:eastAsiaTheme="minorHAnsi"/>
          <w:sz w:val="23"/>
          <w:szCs w:val="23"/>
          <w:lang w:eastAsia="en-US"/>
        </w:rPr>
        <w:t>,</w:t>
      </w:r>
      <w:r w:rsidRPr="002E2E7A">
        <w:rPr>
          <w:rFonts w:eastAsiaTheme="minorHAnsi"/>
          <w:sz w:val="23"/>
          <w:szCs w:val="23"/>
          <w:lang w:eastAsia="en-US"/>
        </w:rPr>
        <w:t xml:space="preserve"> 70, 72, 73, 74, 75, 76, 78, 79, 80, 81, 82, 83, 84, 85, 86, 87, 88, 89</w:t>
      </w:r>
      <w:r w:rsidR="00186180" w:rsidRPr="002E2E7A">
        <w:rPr>
          <w:rFonts w:eastAsiaTheme="minorHAnsi"/>
          <w:sz w:val="23"/>
          <w:szCs w:val="23"/>
          <w:lang w:eastAsia="en-US"/>
        </w:rPr>
        <w:t xml:space="preserve"> ve</w:t>
      </w:r>
      <w:r w:rsidRPr="002E2E7A">
        <w:rPr>
          <w:rFonts w:eastAsiaTheme="minorHAnsi"/>
          <w:sz w:val="23"/>
          <w:szCs w:val="23"/>
          <w:lang w:eastAsia="en-US"/>
        </w:rPr>
        <w:t xml:space="preserve"> 93 no.lu fasıllarda yer alan ürünlerin yine yüksek riskli; -25, 26, 27, 28, 29, 31, 38, 39, 40, 46, 47, 48, 49, 56 fasıllarda yer alan ürünlerin riskli olarak değerlendirildiği bildirilmektedir.</w:t>
      </w:r>
    </w:p>
    <w:p w:rsidR="00E163A8" w:rsidRPr="002E2E7A" w:rsidRDefault="00E163A8" w:rsidP="00E34BF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E163A8" w:rsidRPr="002E2E7A" w:rsidRDefault="00641E33" w:rsidP="008336A5">
      <w:pPr>
        <w:keepLines/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2E2E7A">
        <w:rPr>
          <w:rFonts w:eastAsiaTheme="minorHAnsi"/>
          <w:sz w:val="23"/>
          <w:szCs w:val="23"/>
          <w:lang w:eastAsia="en-US"/>
        </w:rPr>
        <w:t xml:space="preserve">Aynı yazıda devamla, </w:t>
      </w:r>
      <w:r w:rsidR="00E163A8" w:rsidRPr="002E2E7A">
        <w:rPr>
          <w:rFonts w:eastAsiaTheme="minorHAnsi"/>
          <w:sz w:val="23"/>
          <w:szCs w:val="23"/>
          <w:lang w:eastAsia="en-US"/>
        </w:rPr>
        <w:t>yüksek riskli ürünlerin 2020-2021 döneminde ülkemiz</w:t>
      </w:r>
      <w:r w:rsidR="00641DD6" w:rsidRPr="002E2E7A">
        <w:rPr>
          <w:rFonts w:eastAsiaTheme="minorHAnsi"/>
          <w:sz w:val="23"/>
          <w:szCs w:val="23"/>
          <w:lang w:eastAsia="en-US"/>
        </w:rPr>
        <w:t>in de</w:t>
      </w:r>
      <w:r w:rsidR="00E163A8" w:rsidRPr="002E2E7A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="00E163A8" w:rsidRPr="002E2E7A">
        <w:rPr>
          <w:rFonts w:eastAsiaTheme="minorHAnsi"/>
          <w:sz w:val="23"/>
          <w:szCs w:val="23"/>
          <w:lang w:eastAsia="en-US"/>
        </w:rPr>
        <w:t>dahil</w:t>
      </w:r>
      <w:proofErr w:type="gramEnd"/>
      <w:r w:rsidR="00E163A8" w:rsidRPr="002E2E7A">
        <w:rPr>
          <w:rFonts w:eastAsiaTheme="minorHAnsi"/>
          <w:sz w:val="23"/>
          <w:szCs w:val="23"/>
          <w:lang w:eastAsia="en-US"/>
        </w:rPr>
        <w:t xml:space="preserve"> </w:t>
      </w:r>
      <w:r w:rsidR="00641DD6" w:rsidRPr="002E2E7A">
        <w:rPr>
          <w:rFonts w:eastAsiaTheme="minorHAnsi"/>
          <w:sz w:val="23"/>
          <w:szCs w:val="23"/>
          <w:lang w:eastAsia="en-US"/>
        </w:rPr>
        <w:t xml:space="preserve">olduğu </w:t>
      </w:r>
      <w:r w:rsidR="00E163A8" w:rsidRPr="002E2E7A">
        <w:rPr>
          <w:rFonts w:eastAsiaTheme="minorHAnsi"/>
          <w:sz w:val="23"/>
          <w:szCs w:val="23"/>
          <w:lang w:eastAsia="en-US"/>
        </w:rPr>
        <w:t>riskli olarak belirlenen ülkelerden Avus</w:t>
      </w:r>
      <w:r w:rsidR="00641DD6" w:rsidRPr="002E2E7A">
        <w:rPr>
          <w:rFonts w:eastAsiaTheme="minorHAnsi"/>
          <w:sz w:val="23"/>
          <w:szCs w:val="23"/>
          <w:lang w:eastAsia="en-US"/>
        </w:rPr>
        <w:t>tralya’ya ihraç edilmesi istendiğinde</w:t>
      </w:r>
      <w:r w:rsidR="00E163A8" w:rsidRPr="002E2E7A">
        <w:rPr>
          <w:rFonts w:eastAsiaTheme="minorHAnsi"/>
          <w:sz w:val="23"/>
          <w:szCs w:val="23"/>
          <w:lang w:eastAsia="en-US"/>
        </w:rPr>
        <w:t xml:space="preserve"> zorunlu arındırma işlemine tabi tutulması</w:t>
      </w:r>
      <w:r w:rsidR="002E2E7A" w:rsidRPr="002E2E7A">
        <w:rPr>
          <w:rFonts w:eastAsiaTheme="minorHAnsi"/>
          <w:sz w:val="23"/>
          <w:szCs w:val="23"/>
          <w:lang w:eastAsia="en-US"/>
        </w:rPr>
        <w:t>na ihtiyaç duyulduğu</w:t>
      </w:r>
      <w:r w:rsidR="00641DD6" w:rsidRPr="002E2E7A">
        <w:rPr>
          <w:rFonts w:eastAsiaTheme="minorHAnsi"/>
          <w:sz w:val="23"/>
          <w:szCs w:val="23"/>
          <w:lang w:eastAsia="en-US"/>
        </w:rPr>
        <w:t>,</w:t>
      </w:r>
      <w:r w:rsidR="00E163A8" w:rsidRPr="002E2E7A">
        <w:rPr>
          <w:rFonts w:eastAsiaTheme="minorHAnsi"/>
          <w:sz w:val="23"/>
          <w:szCs w:val="23"/>
          <w:lang w:eastAsia="en-US"/>
        </w:rPr>
        <w:t xml:space="preserve"> riskli ürünler kategorisindeki fasıllarda ise her ne kadar zorunlu arındırma işlemi şart koşulmasa da normale kıyasla daha yüksek oranda olmak üzere </w:t>
      </w:r>
      <w:r w:rsidR="00641DD6" w:rsidRPr="002E2E7A">
        <w:rPr>
          <w:rFonts w:eastAsiaTheme="minorHAnsi"/>
          <w:sz w:val="23"/>
          <w:szCs w:val="23"/>
          <w:lang w:eastAsia="en-US"/>
        </w:rPr>
        <w:t xml:space="preserve">ürünlerin </w:t>
      </w:r>
      <w:r w:rsidR="00E163A8" w:rsidRPr="002E2E7A">
        <w:rPr>
          <w:rFonts w:eastAsiaTheme="minorHAnsi"/>
          <w:sz w:val="23"/>
          <w:szCs w:val="23"/>
          <w:lang w:eastAsia="en-US"/>
        </w:rPr>
        <w:t>rastgele seçim yöntemiyle kontrole tabi t</w:t>
      </w:r>
      <w:r w:rsidR="00641DD6" w:rsidRPr="002E2E7A">
        <w:rPr>
          <w:rFonts w:eastAsiaTheme="minorHAnsi"/>
          <w:sz w:val="23"/>
          <w:szCs w:val="23"/>
          <w:lang w:eastAsia="en-US"/>
        </w:rPr>
        <w:t xml:space="preserve">utulacağı, 2020-2021 döneminde </w:t>
      </w:r>
      <w:r w:rsidR="00E163A8" w:rsidRPr="002E2E7A">
        <w:rPr>
          <w:rFonts w:eastAsiaTheme="minorHAnsi"/>
          <w:sz w:val="23"/>
          <w:szCs w:val="23"/>
          <w:lang w:eastAsia="en-US"/>
        </w:rPr>
        <w:t>BMSB ile mücadele kapsamında</w:t>
      </w:r>
      <w:r w:rsidR="008336A5">
        <w:rPr>
          <w:rFonts w:eastAsiaTheme="minorHAnsi"/>
          <w:sz w:val="23"/>
          <w:szCs w:val="23"/>
          <w:lang w:eastAsia="en-US"/>
        </w:rPr>
        <w:t>,</w:t>
      </w:r>
      <w:r w:rsidR="00E163A8" w:rsidRPr="002E2E7A">
        <w:rPr>
          <w:rFonts w:eastAsiaTheme="minorHAnsi"/>
          <w:sz w:val="23"/>
          <w:szCs w:val="23"/>
          <w:lang w:eastAsia="en-US"/>
        </w:rPr>
        <w:t xml:space="preserve"> ihracat yapılan ülkelerde arındırma işlemi yapmak isteyen firmaların yetkilendirilmek üzere başvuru yapması gerektiği</w:t>
      </w:r>
      <w:r w:rsidR="00E54058">
        <w:rPr>
          <w:rFonts w:eastAsiaTheme="minorHAnsi"/>
          <w:sz w:val="23"/>
          <w:szCs w:val="23"/>
          <w:lang w:eastAsia="en-US"/>
        </w:rPr>
        <w:t xml:space="preserve"> ve b</w:t>
      </w:r>
      <w:r w:rsidR="00E163A8" w:rsidRPr="002E2E7A">
        <w:rPr>
          <w:rFonts w:eastAsiaTheme="minorHAnsi"/>
          <w:sz w:val="23"/>
          <w:szCs w:val="23"/>
          <w:lang w:eastAsia="en-US"/>
        </w:rPr>
        <w:t>ir önceki dönemde (2019-2020) kayıtlı olan firmaların da başvurularını yenilemeleri</w:t>
      </w:r>
      <w:r w:rsidR="002E2E7A" w:rsidRPr="002E2E7A">
        <w:rPr>
          <w:rFonts w:eastAsiaTheme="minorHAnsi"/>
          <w:sz w:val="23"/>
          <w:szCs w:val="23"/>
          <w:lang w:eastAsia="en-US"/>
        </w:rPr>
        <w:t xml:space="preserve">nin zorunlu </w:t>
      </w:r>
      <w:r w:rsidR="00E54058">
        <w:rPr>
          <w:rFonts w:eastAsiaTheme="minorHAnsi"/>
          <w:sz w:val="23"/>
          <w:szCs w:val="23"/>
          <w:lang w:eastAsia="en-US"/>
        </w:rPr>
        <w:t xml:space="preserve">olduğu </w:t>
      </w:r>
      <w:r w:rsidR="00E163A8" w:rsidRPr="002E2E7A">
        <w:rPr>
          <w:rFonts w:eastAsiaTheme="minorHAnsi"/>
          <w:sz w:val="23"/>
          <w:szCs w:val="23"/>
          <w:lang w:eastAsia="en-US"/>
        </w:rPr>
        <w:t>belirtilmektedir.</w:t>
      </w:r>
    </w:p>
    <w:p w:rsidR="00E163A8" w:rsidRPr="002E2E7A" w:rsidRDefault="00E163A8" w:rsidP="00E34BF1">
      <w:pPr>
        <w:autoSpaceDE w:val="0"/>
        <w:autoSpaceDN w:val="0"/>
        <w:adjustRightInd w:val="0"/>
        <w:ind w:firstLine="851"/>
        <w:rPr>
          <w:rFonts w:eastAsiaTheme="minorHAnsi"/>
          <w:sz w:val="23"/>
          <w:szCs w:val="23"/>
          <w:lang w:eastAsia="en-US"/>
        </w:rPr>
      </w:pPr>
    </w:p>
    <w:p w:rsidR="00E163A8" w:rsidRPr="002E2E7A" w:rsidRDefault="00E163A8" w:rsidP="00E34BF1">
      <w:pPr>
        <w:autoSpaceDE w:val="0"/>
        <w:autoSpaceDN w:val="0"/>
        <w:adjustRightInd w:val="0"/>
        <w:ind w:firstLine="851"/>
        <w:rPr>
          <w:sz w:val="23"/>
          <w:szCs w:val="23"/>
        </w:rPr>
      </w:pPr>
      <w:r w:rsidRPr="002E2E7A">
        <w:rPr>
          <w:rFonts w:eastAsiaTheme="minorHAnsi"/>
          <w:sz w:val="23"/>
          <w:szCs w:val="23"/>
          <w:lang w:eastAsia="en-US"/>
        </w:rPr>
        <w:t>Bi</w:t>
      </w:r>
      <w:r w:rsidRPr="002E2E7A">
        <w:rPr>
          <w:sz w:val="23"/>
          <w:szCs w:val="23"/>
        </w:rPr>
        <w:t>lgilerinize sunarız.</w:t>
      </w:r>
    </w:p>
    <w:p w:rsidR="00E163A8" w:rsidRPr="002E2E7A" w:rsidRDefault="00E163A8" w:rsidP="00E34BF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proofErr w:type="gramStart"/>
      <w:r w:rsidRPr="002E2E7A">
        <w:rPr>
          <w:i/>
          <w:iCs/>
          <w:color w:val="000000"/>
          <w:sz w:val="23"/>
          <w:szCs w:val="23"/>
        </w:rPr>
        <w:t>e</w:t>
      </w:r>
      <w:proofErr w:type="gramEnd"/>
      <w:r w:rsidRPr="002E2E7A">
        <w:rPr>
          <w:i/>
          <w:iCs/>
          <w:color w:val="000000"/>
          <w:sz w:val="23"/>
          <w:szCs w:val="23"/>
        </w:rPr>
        <w:t>-imzalıdır</w:t>
      </w:r>
    </w:p>
    <w:p w:rsidR="00E163A8" w:rsidRPr="002E2E7A" w:rsidRDefault="00E163A8" w:rsidP="00E34B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2E2E7A">
        <w:rPr>
          <w:b/>
          <w:bCs/>
          <w:color w:val="000000"/>
          <w:sz w:val="23"/>
          <w:szCs w:val="23"/>
        </w:rPr>
        <w:t>Sertaç Ş. TORAMANOĞLU</w:t>
      </w:r>
    </w:p>
    <w:p w:rsidR="00E163A8" w:rsidRPr="002E2E7A" w:rsidRDefault="00E163A8" w:rsidP="00E34B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2E2E7A">
        <w:rPr>
          <w:b/>
          <w:bCs/>
          <w:color w:val="000000"/>
          <w:sz w:val="23"/>
          <w:szCs w:val="23"/>
        </w:rPr>
        <w:t>Genel Sekreter a.</w:t>
      </w:r>
    </w:p>
    <w:p w:rsidR="00CA0A79" w:rsidRPr="002E2E7A" w:rsidRDefault="00E163A8" w:rsidP="00E34BF1">
      <w:pPr>
        <w:ind w:firstLine="5670"/>
        <w:jc w:val="center"/>
        <w:rPr>
          <w:sz w:val="23"/>
          <w:szCs w:val="23"/>
        </w:rPr>
      </w:pPr>
      <w:r w:rsidRPr="002E2E7A">
        <w:rPr>
          <w:b/>
          <w:bCs/>
          <w:color w:val="000000"/>
          <w:sz w:val="23"/>
          <w:szCs w:val="23"/>
        </w:rPr>
        <w:t>Şube M</w:t>
      </w:r>
      <w:r w:rsidR="00E34BF1" w:rsidRPr="002E2E7A">
        <w:rPr>
          <w:b/>
          <w:bCs/>
          <w:color w:val="000000"/>
          <w:sz w:val="23"/>
          <w:szCs w:val="23"/>
        </w:rPr>
        <w:t>üdürü</w:t>
      </w:r>
    </w:p>
    <w:p w:rsidR="00CA0A79" w:rsidRDefault="00CA0A79" w:rsidP="002E2E7A"/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DE" w:rsidRDefault="001230DE" w:rsidP="00CA0A79">
      <w:r>
        <w:separator/>
      </w:r>
    </w:p>
  </w:endnote>
  <w:endnote w:type="continuationSeparator" w:id="0">
    <w:p w:rsidR="001230DE" w:rsidRDefault="001230D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DE" w:rsidRDefault="001230DE" w:rsidP="00CA0A79">
      <w:r>
        <w:separator/>
      </w:r>
    </w:p>
  </w:footnote>
  <w:footnote w:type="continuationSeparator" w:id="0">
    <w:p w:rsidR="001230DE" w:rsidRDefault="001230D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230DE"/>
    <w:rsid w:val="00130616"/>
    <w:rsid w:val="00186180"/>
    <w:rsid w:val="001A6A41"/>
    <w:rsid w:val="001B5CEE"/>
    <w:rsid w:val="001E10AB"/>
    <w:rsid w:val="001E2EB1"/>
    <w:rsid w:val="002A2A5D"/>
    <w:rsid w:val="002E2E7A"/>
    <w:rsid w:val="00332F28"/>
    <w:rsid w:val="00333DA3"/>
    <w:rsid w:val="00403A2D"/>
    <w:rsid w:val="00420BC0"/>
    <w:rsid w:val="0043655A"/>
    <w:rsid w:val="004619D4"/>
    <w:rsid w:val="00463AFB"/>
    <w:rsid w:val="00482DC6"/>
    <w:rsid w:val="004E006D"/>
    <w:rsid w:val="005641F2"/>
    <w:rsid w:val="00572595"/>
    <w:rsid w:val="00592707"/>
    <w:rsid w:val="005A52B1"/>
    <w:rsid w:val="00641DD6"/>
    <w:rsid w:val="00641E33"/>
    <w:rsid w:val="006909EE"/>
    <w:rsid w:val="006B0D6F"/>
    <w:rsid w:val="006D0263"/>
    <w:rsid w:val="007D0B76"/>
    <w:rsid w:val="00800A03"/>
    <w:rsid w:val="008336A5"/>
    <w:rsid w:val="00890693"/>
    <w:rsid w:val="009D3D9E"/>
    <w:rsid w:val="00A65F7E"/>
    <w:rsid w:val="00A950A1"/>
    <w:rsid w:val="00AF16B6"/>
    <w:rsid w:val="00B20F3F"/>
    <w:rsid w:val="00B40C74"/>
    <w:rsid w:val="00B472CF"/>
    <w:rsid w:val="00BE3344"/>
    <w:rsid w:val="00BE482E"/>
    <w:rsid w:val="00C54CC9"/>
    <w:rsid w:val="00CA0A79"/>
    <w:rsid w:val="00CF6FC9"/>
    <w:rsid w:val="00D55236"/>
    <w:rsid w:val="00D678DA"/>
    <w:rsid w:val="00DA2F5C"/>
    <w:rsid w:val="00DB2741"/>
    <w:rsid w:val="00E163A8"/>
    <w:rsid w:val="00E2768D"/>
    <w:rsid w:val="00E33042"/>
    <w:rsid w:val="00E34BF1"/>
    <w:rsid w:val="00E54058"/>
    <w:rsid w:val="00E57DD9"/>
    <w:rsid w:val="00E873B5"/>
    <w:rsid w:val="00EC6822"/>
    <w:rsid w:val="00F46EE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3A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16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1861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griculture.gov.au/import/industry-advice/2020/98-20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griculture.gov.au/import/before/brown-marmorated-stink-bugs/offshore-bmsb-treatment-providers-schem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41149"/>
    <w:rsid w:val="006543CB"/>
    <w:rsid w:val="00714DCD"/>
    <w:rsid w:val="007D7B72"/>
    <w:rsid w:val="008F7F28"/>
    <w:rsid w:val="00A169FE"/>
    <w:rsid w:val="00AC0F70"/>
    <w:rsid w:val="00B3768E"/>
    <w:rsid w:val="00D316C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4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Avustralya Kahverengi Kokarca Böceği İle Mücadele Tedbirleri</dc:subject>
  <dc:creator>Kubra Aygun</dc:creator>
  <cp:keywords>09/07/2020</cp:keywords>
  <cp:lastModifiedBy>vedat.iyigun</cp:lastModifiedBy>
  <cp:revision>2</cp:revision>
  <dcterms:created xsi:type="dcterms:W3CDTF">2020-07-09T06:53:00Z</dcterms:created>
  <dcterms:modified xsi:type="dcterms:W3CDTF">2020-07-09T06:53:00Z</dcterms:modified>
  <cp:category>2020/862-02354</cp:category>
</cp:coreProperties>
</file>