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087626">
                  <w:t>2020/2043-04377</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087626">
                  <w:t>11/12/2020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5B66F3" w:rsidP="00A07FEB">
                <w:r>
                  <w:t>TSE Gözetim ve Muayene İşleri</w:t>
                </w:r>
              </w:p>
            </w:tc>
          </w:sdtContent>
        </w:sdt>
      </w:tr>
    </w:tbl>
    <w:p w:rsidR="00C46336" w:rsidRPr="00477BE0" w:rsidRDefault="00A07FEB" w:rsidP="00A07FEB">
      <w:pPr>
        <w:tabs>
          <w:tab w:val="left" w:pos="4050"/>
        </w:tabs>
        <w:jc w:val="right"/>
        <w:rPr>
          <w:b/>
          <w:u w:val="single"/>
        </w:rPr>
      </w:pPr>
      <w:r>
        <w:tab/>
      </w:r>
      <w:r w:rsidR="00C46336" w:rsidRPr="00477BE0">
        <w:rPr>
          <w:b/>
          <w:u w:val="single"/>
        </w:rPr>
        <w:t>E-POSTA</w:t>
      </w:r>
    </w:p>
    <w:p w:rsidR="00C46336" w:rsidRDefault="00C46336" w:rsidP="00C46336">
      <w:pPr>
        <w:numPr>
          <w:ilvl w:val="12"/>
          <w:numId w:val="0"/>
        </w:numPr>
        <w:tabs>
          <w:tab w:val="left" w:pos="709"/>
        </w:tabs>
        <w:jc w:val="right"/>
        <w:rPr>
          <w:b/>
          <w:u w:val="single"/>
        </w:rPr>
      </w:pPr>
    </w:p>
    <w:p w:rsidR="00C46336" w:rsidRPr="00477BE0" w:rsidRDefault="00C46336" w:rsidP="00C46336">
      <w:pPr>
        <w:numPr>
          <w:ilvl w:val="12"/>
          <w:numId w:val="0"/>
        </w:numPr>
        <w:tabs>
          <w:tab w:val="left" w:pos="709"/>
        </w:tabs>
        <w:jc w:val="right"/>
        <w:rPr>
          <w:b/>
          <w:u w:val="single"/>
        </w:rPr>
      </w:pPr>
    </w:p>
    <w:p w:rsidR="00C46336" w:rsidRPr="00477BE0" w:rsidRDefault="00C46336" w:rsidP="00C46336">
      <w:pPr>
        <w:tabs>
          <w:tab w:val="left" w:pos="851"/>
        </w:tabs>
        <w:jc w:val="center"/>
        <w:rPr>
          <w:b/>
        </w:rPr>
      </w:pPr>
      <w:r w:rsidRPr="00477BE0">
        <w:rPr>
          <w:b/>
        </w:rPr>
        <w:t>KARADENİZ İHRACATÇI BİRLİKLERİ ÜYELERİNE SİRKÜLER</w:t>
      </w:r>
    </w:p>
    <w:p w:rsidR="00C46336" w:rsidRDefault="00C46336" w:rsidP="00C46336">
      <w:pPr>
        <w:jc w:val="center"/>
      </w:pPr>
      <w:r w:rsidRPr="00052D81">
        <w:rPr>
          <w:b/>
          <w:bCs/>
          <w:u w:val="single"/>
        </w:rPr>
        <w:t xml:space="preserve">2020 / </w:t>
      </w:r>
      <w:r>
        <w:rPr>
          <w:b/>
          <w:bCs/>
          <w:u w:val="single"/>
        </w:rPr>
        <w:t>625</w:t>
      </w:r>
      <w:r w:rsidRPr="00052D81">
        <w:rPr>
          <w:b/>
          <w:bCs/>
          <w:u w:val="single"/>
        </w:rPr>
        <w:t xml:space="preserve"> </w:t>
      </w:r>
    </w:p>
    <w:p w:rsidR="00C46336" w:rsidRPr="00477BE0" w:rsidRDefault="00C46336" w:rsidP="00C46336">
      <w:pPr>
        <w:tabs>
          <w:tab w:val="left" w:pos="851"/>
        </w:tabs>
        <w:ind w:firstLine="851"/>
        <w:jc w:val="both"/>
      </w:pPr>
    </w:p>
    <w:p w:rsidR="00C46336" w:rsidRPr="00477BE0" w:rsidRDefault="00C46336" w:rsidP="00C46336">
      <w:pPr>
        <w:tabs>
          <w:tab w:val="left" w:pos="851"/>
        </w:tabs>
        <w:ind w:firstLine="851"/>
        <w:jc w:val="both"/>
      </w:pPr>
      <w:r w:rsidRPr="00477BE0">
        <w:t>Sayın üyemiz,</w:t>
      </w:r>
    </w:p>
    <w:p w:rsidR="00C46336" w:rsidRPr="00477BE0" w:rsidRDefault="00C46336" w:rsidP="00C46336">
      <w:pPr>
        <w:pStyle w:val="Default"/>
        <w:ind w:firstLine="851"/>
      </w:pPr>
    </w:p>
    <w:p w:rsidR="00C46336" w:rsidRDefault="00C46336" w:rsidP="00C46336">
      <w:pPr>
        <w:autoSpaceDE w:val="0"/>
        <w:autoSpaceDN w:val="0"/>
        <w:adjustRightInd w:val="0"/>
        <w:ind w:firstLine="851"/>
        <w:jc w:val="both"/>
        <w:rPr>
          <w:rFonts w:eastAsiaTheme="minorHAnsi"/>
          <w:lang w:eastAsia="en-US"/>
        </w:rPr>
      </w:pPr>
      <w:r>
        <w:t>Türk Standartları Enstitüsünün</w:t>
      </w:r>
      <w:r w:rsidR="00A07FEB">
        <w:t xml:space="preserve"> (TSE)</w:t>
      </w:r>
      <w:r>
        <w:t xml:space="preserve"> bir yazısına </w:t>
      </w:r>
      <w:r>
        <w:rPr>
          <w:rFonts w:eastAsiaTheme="minorHAnsi"/>
          <w:lang w:eastAsia="en-US"/>
        </w:rPr>
        <w:t xml:space="preserve">atfen Türkiye İhracatçılar Meclisinden alınan </w:t>
      </w:r>
      <w:proofErr w:type="gramStart"/>
      <w:r>
        <w:rPr>
          <w:rFonts w:eastAsiaTheme="minorHAnsi"/>
          <w:lang w:eastAsia="en-US"/>
        </w:rPr>
        <w:t>09/12/2020</w:t>
      </w:r>
      <w:proofErr w:type="gramEnd"/>
      <w:r>
        <w:rPr>
          <w:rFonts w:eastAsiaTheme="minorHAnsi"/>
          <w:lang w:eastAsia="en-US"/>
        </w:rPr>
        <w:t xml:space="preserve"> tarih 58-12732 sayılı bir yazıda;</w:t>
      </w:r>
    </w:p>
    <w:p w:rsidR="00C46336" w:rsidRDefault="00C46336" w:rsidP="00C46336">
      <w:pPr>
        <w:autoSpaceDE w:val="0"/>
        <w:autoSpaceDN w:val="0"/>
        <w:adjustRightInd w:val="0"/>
        <w:ind w:firstLine="851"/>
        <w:jc w:val="both"/>
        <w:rPr>
          <w:rFonts w:eastAsiaTheme="minorHAnsi"/>
          <w:lang w:eastAsia="en-US"/>
        </w:rPr>
      </w:pPr>
    </w:p>
    <w:p w:rsidR="004414F6" w:rsidRDefault="00A07FEB" w:rsidP="00C46336">
      <w:pPr>
        <w:autoSpaceDE w:val="0"/>
        <w:autoSpaceDN w:val="0"/>
        <w:adjustRightInd w:val="0"/>
        <w:ind w:firstLine="851"/>
        <w:jc w:val="both"/>
      </w:pPr>
      <w:r>
        <w:t>TSE’nin, u</w:t>
      </w:r>
      <w:r w:rsidR="00C46336">
        <w:t xml:space="preserve">ygunluk değerlendirme alanlarından belgelendirme ve </w:t>
      </w:r>
      <w:proofErr w:type="spellStart"/>
      <w:r w:rsidR="00C46336">
        <w:t>laboratuvar</w:t>
      </w:r>
      <w:proofErr w:type="spellEnd"/>
      <w:r>
        <w:t xml:space="preserve"> hizmetlerinin yanı sıra</w:t>
      </w:r>
      <w:r w:rsidR="00C46336">
        <w:t xml:space="preserve"> üretici ve ihracatçılarımıza uluslararası pazarda destek olmak adına 2012 yılından bu yana hizmet </w:t>
      </w:r>
      <w:proofErr w:type="gramStart"/>
      <w:r w:rsidR="00C46336">
        <w:t>profiline</w:t>
      </w:r>
      <w:proofErr w:type="gramEnd"/>
      <w:r w:rsidR="00C46336">
        <w:t xml:space="preserve"> eklenen yeni sektör ve alanlarla muayene gözetim alanında da hizmet verdiği, bu hizmetlerin arasında gemi yükleme/tahliye gözetimleri kapsamında </w:t>
      </w:r>
      <w:proofErr w:type="spellStart"/>
      <w:r w:rsidR="00C46336">
        <w:t>draft</w:t>
      </w:r>
      <w:proofErr w:type="spellEnd"/>
      <w:r w:rsidR="00C46336">
        <w:t xml:space="preserve"> </w:t>
      </w:r>
      <w:proofErr w:type="spellStart"/>
      <w:r w:rsidR="00C46336">
        <w:t>survey</w:t>
      </w:r>
      <w:proofErr w:type="spellEnd"/>
      <w:r w:rsidR="00C46336">
        <w:t xml:space="preserve"> ve kantar nezareti ile miktar kontrolleri, tahliye süresince numune alımı ve kalite kontrol gibi hizmetler</w:t>
      </w:r>
      <w:r>
        <w:t>in</w:t>
      </w:r>
      <w:r w:rsidR="00C46336">
        <w:t xml:space="preserve"> bulunduğu, gemi yükleme/tahliye hizmetlerinde değişik sanayi ürünlerinin yanında, tahıl ve yem ürünlerin de yer aldığı</w:t>
      </w:r>
      <w:r w:rsidR="004414F6">
        <w:t xml:space="preserve"> belirtilmektedir.</w:t>
      </w:r>
    </w:p>
    <w:p w:rsidR="004414F6" w:rsidRDefault="004414F6" w:rsidP="00C46336">
      <w:pPr>
        <w:autoSpaceDE w:val="0"/>
        <w:autoSpaceDN w:val="0"/>
        <w:adjustRightInd w:val="0"/>
        <w:ind w:firstLine="851"/>
        <w:jc w:val="both"/>
      </w:pPr>
    </w:p>
    <w:p w:rsidR="00C46336" w:rsidRDefault="004414F6" w:rsidP="00C46336">
      <w:pPr>
        <w:autoSpaceDE w:val="0"/>
        <w:autoSpaceDN w:val="0"/>
        <w:adjustRightInd w:val="0"/>
        <w:ind w:firstLine="851"/>
        <w:jc w:val="both"/>
      </w:pPr>
      <w:proofErr w:type="gramStart"/>
      <w:r>
        <w:t xml:space="preserve">Aynı yazıda devamla, </w:t>
      </w:r>
      <w:r w:rsidR="00C46336">
        <w:t xml:space="preserve">anılan ürünlerin gözetiminde uluslararası alanda faaliyet göstermek için Marmara Bölge Koordinatörlüğü’ne bağlı Gebze </w:t>
      </w:r>
      <w:proofErr w:type="spellStart"/>
      <w:r w:rsidR="00C46336">
        <w:t>Biyogenetik</w:t>
      </w:r>
      <w:proofErr w:type="spellEnd"/>
      <w:r w:rsidR="00C46336">
        <w:t xml:space="preserve"> ve Gıda </w:t>
      </w:r>
      <w:proofErr w:type="spellStart"/>
      <w:r w:rsidR="00C46336">
        <w:t>Laboratuvarları</w:t>
      </w:r>
      <w:proofErr w:type="spellEnd"/>
      <w:r>
        <w:t xml:space="preserve"> tarafından</w:t>
      </w:r>
      <w:r w:rsidR="00C46336">
        <w:t xml:space="preserve"> Tahıl ve Yem Ticaret Birliği </w:t>
      </w:r>
      <w:proofErr w:type="spellStart"/>
      <w:r w:rsidR="00C46336">
        <w:t>GAFTA’ya</w:t>
      </w:r>
      <w:proofErr w:type="spellEnd"/>
      <w:r w:rsidR="00C46336">
        <w:t xml:space="preserve"> (</w:t>
      </w:r>
      <w:proofErr w:type="spellStart"/>
      <w:r w:rsidR="00C46336">
        <w:t>The</w:t>
      </w:r>
      <w:proofErr w:type="spellEnd"/>
      <w:r w:rsidR="00C46336">
        <w:t xml:space="preserve"> </w:t>
      </w:r>
      <w:proofErr w:type="spellStart"/>
      <w:r w:rsidR="00C46336">
        <w:t>Grain</w:t>
      </w:r>
      <w:proofErr w:type="spellEnd"/>
      <w:r w:rsidR="00C46336">
        <w:t xml:space="preserve"> </w:t>
      </w:r>
      <w:proofErr w:type="spellStart"/>
      <w:r w:rsidR="00C46336">
        <w:t>and</w:t>
      </w:r>
      <w:proofErr w:type="spellEnd"/>
      <w:r w:rsidR="00C46336">
        <w:t xml:space="preserve"> </w:t>
      </w:r>
      <w:proofErr w:type="spellStart"/>
      <w:r w:rsidR="00C46336">
        <w:t>Feed</w:t>
      </w:r>
      <w:proofErr w:type="spellEnd"/>
      <w:r w:rsidR="00C46336">
        <w:t xml:space="preserve"> </w:t>
      </w:r>
      <w:proofErr w:type="spellStart"/>
      <w:r w:rsidR="00C46336">
        <w:t>Trade</w:t>
      </w:r>
      <w:proofErr w:type="spellEnd"/>
      <w:r w:rsidR="00C46336">
        <w:t xml:space="preserve"> </w:t>
      </w:r>
      <w:proofErr w:type="spellStart"/>
      <w:r w:rsidR="00C46336">
        <w:t>Association</w:t>
      </w:r>
      <w:proofErr w:type="spellEnd"/>
      <w:r w:rsidR="00C46336">
        <w:t xml:space="preserve">) 2013 yılında üye </w:t>
      </w:r>
      <w:r>
        <w:t>olunduğu</w:t>
      </w:r>
      <w:r w:rsidR="00C46336">
        <w:t>, ancak geçen bu süre boyunca ihracatçı ve ithalatçı firmalardan bu konuda yeterli talep alınmadığı, bu üyeliğe dair her yıl oldukça yüksek olan sürdürülebilirlik maliyetleri nedeniyle, sektöre herhangi bir katma değeri olmaması durumunda GAFTA üyeliğine devam edilmemesinin düşünüldüğü; bu çerçevede anılan hizmetlere ilişkin olarak sektörün geri bildirimlerine ihtiyaç duyulduğu bildirilmektedir.</w:t>
      </w:r>
      <w:proofErr w:type="gramEnd"/>
    </w:p>
    <w:p w:rsidR="00C46336" w:rsidRDefault="00C46336" w:rsidP="00C46336">
      <w:pPr>
        <w:autoSpaceDE w:val="0"/>
        <w:autoSpaceDN w:val="0"/>
        <w:adjustRightInd w:val="0"/>
        <w:ind w:firstLine="851"/>
        <w:jc w:val="both"/>
      </w:pPr>
    </w:p>
    <w:p w:rsidR="00C46336" w:rsidRDefault="00C46336" w:rsidP="00C46336">
      <w:pPr>
        <w:autoSpaceDE w:val="0"/>
        <w:autoSpaceDN w:val="0"/>
        <w:adjustRightInd w:val="0"/>
        <w:ind w:firstLine="851"/>
        <w:jc w:val="both"/>
        <w:rPr>
          <w:rFonts w:eastAsiaTheme="minorHAnsi"/>
          <w:lang w:eastAsia="en-US"/>
        </w:rPr>
      </w:pPr>
      <w:r>
        <w:t xml:space="preserve">Bu çerçevede, </w:t>
      </w:r>
      <w:r w:rsidR="004414F6">
        <w:t xml:space="preserve">TSE’nin </w:t>
      </w:r>
      <w:r w:rsidR="00A07FEB">
        <w:t>GAFTA üyeliği</w:t>
      </w:r>
      <w:r w:rsidR="004414F6">
        <w:t xml:space="preserve"> ve bu kapsamda verdiği hizmetlere </w:t>
      </w:r>
      <w:r>
        <w:t xml:space="preserve">ilişkin </w:t>
      </w:r>
      <w:r w:rsidR="004414F6">
        <w:t xml:space="preserve">olası </w:t>
      </w:r>
      <w:r>
        <w:t>görüş ve</w:t>
      </w:r>
      <w:r w:rsidR="00A07FEB">
        <w:t xml:space="preserve"> önerilerin</w:t>
      </w:r>
      <w:r>
        <w:t xml:space="preserve"> </w:t>
      </w:r>
      <w:r w:rsidRPr="00A07FEB">
        <w:rPr>
          <w:b/>
        </w:rPr>
        <w:t>17 Aralık</w:t>
      </w:r>
      <w:r w:rsidRPr="001535CD">
        <w:rPr>
          <w:rFonts w:eastAsiaTheme="minorHAnsi"/>
          <w:b/>
          <w:lang w:eastAsia="en-US"/>
        </w:rPr>
        <w:t xml:space="preserve"> 2020 P</w:t>
      </w:r>
      <w:r>
        <w:rPr>
          <w:rFonts w:eastAsiaTheme="minorHAnsi"/>
          <w:b/>
          <w:lang w:eastAsia="en-US"/>
        </w:rPr>
        <w:t>erşembe g</w:t>
      </w:r>
      <w:r w:rsidRPr="001535CD">
        <w:rPr>
          <w:rFonts w:eastAsiaTheme="minorHAnsi"/>
          <w:b/>
          <w:lang w:eastAsia="en-US"/>
        </w:rPr>
        <w:t xml:space="preserve">ünü </w:t>
      </w:r>
      <w:r>
        <w:rPr>
          <w:rFonts w:eastAsiaTheme="minorHAnsi"/>
          <w:b/>
          <w:lang w:eastAsia="en-US"/>
        </w:rPr>
        <w:t>mesai saati bitimine kadar</w:t>
      </w:r>
      <w:r>
        <w:rPr>
          <w:rFonts w:eastAsiaTheme="minorHAnsi"/>
          <w:lang w:eastAsia="en-US"/>
        </w:rPr>
        <w:t xml:space="preserve"> Genel Sekreterliğimize gönderilmesi gerekmektedir.</w:t>
      </w:r>
    </w:p>
    <w:p w:rsidR="00C46336" w:rsidRDefault="00C46336" w:rsidP="00C46336">
      <w:pPr>
        <w:autoSpaceDE w:val="0"/>
        <w:autoSpaceDN w:val="0"/>
        <w:adjustRightInd w:val="0"/>
        <w:ind w:firstLine="851"/>
        <w:jc w:val="both"/>
        <w:rPr>
          <w:rFonts w:eastAsiaTheme="minorHAnsi"/>
          <w:lang w:eastAsia="en-US"/>
        </w:rPr>
      </w:pPr>
    </w:p>
    <w:p w:rsidR="00C46336" w:rsidRDefault="00C46336" w:rsidP="00C46336">
      <w:pPr>
        <w:autoSpaceDE w:val="0"/>
        <w:autoSpaceDN w:val="0"/>
        <w:adjustRightInd w:val="0"/>
        <w:ind w:firstLine="851"/>
        <w:jc w:val="both"/>
        <w:rPr>
          <w:rFonts w:eastAsiaTheme="minorHAnsi"/>
          <w:lang w:eastAsia="en-US"/>
        </w:rPr>
      </w:pPr>
      <w:r>
        <w:rPr>
          <w:rFonts w:eastAsiaTheme="minorHAnsi"/>
          <w:lang w:eastAsia="en-US"/>
        </w:rPr>
        <w:t>Bilgilerinize sunarız.</w:t>
      </w:r>
    </w:p>
    <w:p w:rsidR="00C46336" w:rsidRPr="00477BE0" w:rsidRDefault="00C46336" w:rsidP="00C46336">
      <w:pPr>
        <w:autoSpaceDE w:val="0"/>
        <w:autoSpaceDN w:val="0"/>
        <w:adjustRightInd w:val="0"/>
        <w:ind w:firstLine="5103"/>
      </w:pPr>
    </w:p>
    <w:p w:rsidR="00C46336" w:rsidRPr="00477BE0" w:rsidRDefault="00C46336" w:rsidP="00C46336">
      <w:pPr>
        <w:tabs>
          <w:tab w:val="left" w:pos="5610"/>
          <w:tab w:val="center" w:pos="6520"/>
        </w:tabs>
        <w:autoSpaceDE w:val="0"/>
        <w:autoSpaceDN w:val="0"/>
        <w:adjustRightInd w:val="0"/>
        <w:ind w:firstLine="5670"/>
        <w:jc w:val="center"/>
        <w:rPr>
          <w:i/>
          <w:iCs/>
          <w:color w:val="000000"/>
        </w:rPr>
      </w:pPr>
      <w:proofErr w:type="gramStart"/>
      <w:r w:rsidRPr="00477BE0">
        <w:rPr>
          <w:i/>
          <w:iCs/>
          <w:color w:val="000000"/>
        </w:rPr>
        <w:t>e</w:t>
      </w:r>
      <w:proofErr w:type="gramEnd"/>
      <w:r w:rsidRPr="00477BE0">
        <w:rPr>
          <w:i/>
          <w:iCs/>
          <w:color w:val="000000"/>
        </w:rPr>
        <w:t>-imzalıdır</w:t>
      </w:r>
    </w:p>
    <w:p w:rsidR="00C46336" w:rsidRPr="00477BE0" w:rsidRDefault="00C46336" w:rsidP="00C46336">
      <w:pPr>
        <w:autoSpaceDE w:val="0"/>
        <w:autoSpaceDN w:val="0"/>
        <w:adjustRightInd w:val="0"/>
        <w:ind w:firstLine="5670"/>
        <w:jc w:val="center"/>
        <w:rPr>
          <w:b/>
          <w:bCs/>
          <w:color w:val="000000"/>
        </w:rPr>
      </w:pPr>
      <w:r w:rsidRPr="00477BE0">
        <w:rPr>
          <w:b/>
          <w:bCs/>
          <w:color w:val="000000"/>
        </w:rPr>
        <w:t>Sertaç Ş. TORAMANOĞLU</w:t>
      </w:r>
    </w:p>
    <w:p w:rsidR="00C46336" w:rsidRPr="00477BE0" w:rsidRDefault="00C46336" w:rsidP="00C46336">
      <w:pPr>
        <w:autoSpaceDE w:val="0"/>
        <w:autoSpaceDN w:val="0"/>
        <w:adjustRightInd w:val="0"/>
        <w:ind w:firstLine="5670"/>
        <w:jc w:val="center"/>
        <w:rPr>
          <w:b/>
          <w:bCs/>
          <w:color w:val="000000"/>
        </w:rPr>
      </w:pPr>
      <w:r w:rsidRPr="00477BE0">
        <w:rPr>
          <w:b/>
          <w:bCs/>
          <w:color w:val="000000"/>
        </w:rPr>
        <w:t>Genel Sekreter a.</w:t>
      </w:r>
    </w:p>
    <w:p w:rsidR="00C46336" w:rsidRDefault="00C46336" w:rsidP="00C46336">
      <w:pPr>
        <w:ind w:firstLine="5670"/>
        <w:jc w:val="center"/>
        <w:rPr>
          <w:b/>
          <w:bCs/>
          <w:color w:val="000000"/>
        </w:rPr>
      </w:pPr>
      <w:r w:rsidRPr="000D6916">
        <w:rPr>
          <w:b/>
          <w:bCs/>
          <w:color w:val="000000"/>
        </w:rPr>
        <w:t>Şube Müd</w:t>
      </w:r>
      <w:r>
        <w:rPr>
          <w:b/>
          <w:bCs/>
          <w:color w:val="000000"/>
        </w:rPr>
        <w:t>ürü</w:t>
      </w:r>
    </w:p>
    <w:p w:rsidR="00C46336" w:rsidRPr="004D40B9" w:rsidRDefault="00C46336" w:rsidP="00C46336"/>
    <w:sectPr w:rsidR="00C46336" w:rsidRPr="004D40B9"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8F" w:rsidRDefault="00C6678F" w:rsidP="00CA0A79">
      <w:r>
        <w:separator/>
      </w:r>
    </w:p>
  </w:endnote>
  <w:endnote w:type="continuationSeparator" w:id="0">
    <w:p w:rsidR="00C6678F" w:rsidRDefault="00C6678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8F" w:rsidRDefault="00C6678F" w:rsidP="00CA0A79">
      <w:r>
        <w:separator/>
      </w:r>
    </w:p>
  </w:footnote>
  <w:footnote w:type="continuationSeparator" w:id="0">
    <w:p w:rsidR="00C6678F" w:rsidRDefault="00C6678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CA0A79"/>
    <w:rsid w:val="000306B1"/>
    <w:rsid w:val="0006552F"/>
    <w:rsid w:val="00087626"/>
    <w:rsid w:val="00092FD6"/>
    <w:rsid w:val="000B66C6"/>
    <w:rsid w:val="000C426A"/>
    <w:rsid w:val="000D256E"/>
    <w:rsid w:val="00114D35"/>
    <w:rsid w:val="001E586C"/>
    <w:rsid w:val="001F4FE1"/>
    <w:rsid w:val="00210E05"/>
    <w:rsid w:val="002A2A5D"/>
    <w:rsid w:val="002B4861"/>
    <w:rsid w:val="002F4ED5"/>
    <w:rsid w:val="0040014A"/>
    <w:rsid w:val="0043655A"/>
    <w:rsid w:val="004414F6"/>
    <w:rsid w:val="00450334"/>
    <w:rsid w:val="004619D4"/>
    <w:rsid w:val="004632D6"/>
    <w:rsid w:val="00463AFB"/>
    <w:rsid w:val="00482DC6"/>
    <w:rsid w:val="00563EF8"/>
    <w:rsid w:val="005641F2"/>
    <w:rsid w:val="005A52B1"/>
    <w:rsid w:val="005B66F3"/>
    <w:rsid w:val="006D086B"/>
    <w:rsid w:val="007A6970"/>
    <w:rsid w:val="008C08AE"/>
    <w:rsid w:val="00943D04"/>
    <w:rsid w:val="00952A69"/>
    <w:rsid w:val="009D3D9E"/>
    <w:rsid w:val="009E767A"/>
    <w:rsid w:val="00A07FEB"/>
    <w:rsid w:val="00A71D0E"/>
    <w:rsid w:val="00A950A1"/>
    <w:rsid w:val="00AB1A4B"/>
    <w:rsid w:val="00AC7168"/>
    <w:rsid w:val="00AF16B6"/>
    <w:rsid w:val="00B20F3F"/>
    <w:rsid w:val="00B472CF"/>
    <w:rsid w:val="00C46336"/>
    <w:rsid w:val="00C51780"/>
    <w:rsid w:val="00C6678F"/>
    <w:rsid w:val="00CA0A79"/>
    <w:rsid w:val="00CF6FC9"/>
    <w:rsid w:val="00D431F4"/>
    <w:rsid w:val="00D57206"/>
    <w:rsid w:val="00D6249C"/>
    <w:rsid w:val="00D678DA"/>
    <w:rsid w:val="00DA2F5C"/>
    <w:rsid w:val="00DE70B8"/>
    <w:rsid w:val="00E07C5C"/>
    <w:rsid w:val="00E57DD9"/>
    <w:rsid w:val="00E73E79"/>
    <w:rsid w:val="00E77F41"/>
    <w:rsid w:val="00E80646"/>
    <w:rsid w:val="00EA7214"/>
    <w:rsid w:val="00EC6822"/>
    <w:rsid w:val="00F1447E"/>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C46336"/>
    <w:rPr>
      <w:rFonts w:ascii="Tahoma" w:hAnsi="Tahoma" w:cs="Tahoma"/>
      <w:sz w:val="16"/>
      <w:szCs w:val="16"/>
    </w:rPr>
  </w:style>
  <w:style w:type="character" w:customStyle="1" w:styleId="BalonMetniChar">
    <w:name w:val="Balon Metni Char"/>
    <w:basedOn w:val="VarsaylanParagrafYazTipi"/>
    <w:link w:val="BalonMetni"/>
    <w:uiPriority w:val="99"/>
    <w:semiHidden/>
    <w:rsid w:val="00C46336"/>
    <w:rPr>
      <w:rFonts w:ascii="Tahoma" w:eastAsia="Times New Roman" w:hAnsi="Tahoma" w:cs="Tahoma"/>
      <w:sz w:val="16"/>
      <w:szCs w:val="16"/>
      <w:lang w:eastAsia="tr-TR"/>
    </w:rPr>
  </w:style>
  <w:style w:type="paragraph" w:customStyle="1" w:styleId="Default">
    <w:name w:val="Default"/>
    <w:rsid w:val="00C463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3D4EE1"/>
    <w:rsid w:val="003E41C3"/>
    <w:rsid w:val="005203ED"/>
    <w:rsid w:val="0062392F"/>
    <w:rsid w:val="009C7F59"/>
    <w:rsid w:val="00A169FE"/>
    <w:rsid w:val="00B01413"/>
    <w:rsid w:val="00B3768E"/>
    <w:rsid w:val="00BD2D7D"/>
    <w:rsid w:val="00BE1283"/>
    <w:rsid w:val="00C51DCE"/>
    <w:rsid w:val="00C6263C"/>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TSE Gözetim ve Muayene İşleri</dc:subject>
  <dc:creator>Kubra Aygun</dc:creator>
  <cp:keywords>11/12/2020</cp:keywords>
  <cp:lastModifiedBy>vedat.iyigun</cp:lastModifiedBy>
  <cp:revision>3</cp:revision>
  <dcterms:created xsi:type="dcterms:W3CDTF">2020-12-11T10:57:00Z</dcterms:created>
  <dcterms:modified xsi:type="dcterms:W3CDTF">2020-12-11T11:32:00Z</dcterms:modified>
  <cp:category>2020/2043-04377</cp:category>
</cp:coreProperties>
</file>