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C971CB">
            <w:pPr>
              <w:spacing w:line="360" w:lineRule="auto"/>
            </w:pPr>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27142">
                  <w:t>2020/2117-04500</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127142">
                  <w:t>21/12/2020</w:t>
                </w:r>
                <w:proofErr w:type="gramEnd"/>
              </w:sdtContent>
            </w:sdt>
            <w:r>
              <w:t xml:space="preserve"> </w:t>
            </w:r>
            <w:bookmarkEnd w:id="2"/>
            <w:r>
              <w:t xml:space="preserve"> </w:t>
            </w:r>
          </w:p>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B50B1F" w:rsidP="0074569D">
                <w:r>
                  <w:t>İran Yap</w:t>
                </w:r>
                <w:r w:rsidR="0074569D">
                  <w:t>tırımları</w:t>
                </w:r>
                <w:r w:rsidR="00F21618">
                  <w:t xml:space="preserve"> -</w:t>
                </w:r>
                <w:r w:rsidR="0074569D">
                  <w:t xml:space="preserve"> Sıkça Sorulan Sorular</w:t>
                </w:r>
              </w:p>
            </w:tc>
          </w:sdtContent>
        </w:sdt>
      </w:tr>
    </w:tbl>
    <w:p w:rsidR="00F321A3" w:rsidRDefault="00F321A3" w:rsidP="00F321A3">
      <w:pPr>
        <w:tabs>
          <w:tab w:val="left" w:pos="851"/>
        </w:tabs>
        <w:autoSpaceDE w:val="0"/>
        <w:autoSpaceDN w:val="0"/>
        <w:adjustRightInd w:val="0"/>
        <w:jc w:val="right"/>
        <w:rPr>
          <w:b/>
          <w:u w:val="single"/>
        </w:rPr>
      </w:pPr>
      <w:r w:rsidRPr="009C7329">
        <w:rPr>
          <w:b/>
          <w:u w:val="single"/>
        </w:rPr>
        <w:t>E-POSTA</w:t>
      </w:r>
    </w:p>
    <w:p w:rsidR="00C971CB" w:rsidRPr="009C7329" w:rsidRDefault="00C971CB" w:rsidP="00F321A3">
      <w:pPr>
        <w:tabs>
          <w:tab w:val="left" w:pos="851"/>
        </w:tabs>
        <w:autoSpaceDE w:val="0"/>
        <w:autoSpaceDN w:val="0"/>
        <w:adjustRightInd w:val="0"/>
        <w:jc w:val="right"/>
        <w:rPr>
          <w:b/>
          <w:u w:val="single"/>
        </w:rPr>
      </w:pPr>
    </w:p>
    <w:p w:rsidR="00F321A3" w:rsidRPr="009C7329" w:rsidRDefault="00F321A3" w:rsidP="00F321A3">
      <w:pPr>
        <w:tabs>
          <w:tab w:val="left" w:pos="851"/>
        </w:tabs>
        <w:jc w:val="center"/>
        <w:rPr>
          <w:b/>
        </w:rPr>
      </w:pPr>
      <w:r w:rsidRPr="009C7329">
        <w:rPr>
          <w:b/>
        </w:rPr>
        <w:t>KARADENİZ İHRACATÇI BİRLİKLERİ ÜYELERİNE SİRKÜLER</w:t>
      </w:r>
    </w:p>
    <w:p w:rsidR="00F321A3" w:rsidRDefault="00F321A3" w:rsidP="00F321A3">
      <w:pPr>
        <w:jc w:val="center"/>
        <w:rPr>
          <w:b/>
          <w:bCs/>
          <w:u w:val="single"/>
        </w:rPr>
      </w:pPr>
      <w:r w:rsidRPr="009C7329">
        <w:rPr>
          <w:b/>
          <w:bCs/>
          <w:u w:val="single"/>
        </w:rPr>
        <w:t>2020 / 635</w:t>
      </w:r>
    </w:p>
    <w:p w:rsidR="00C971CB" w:rsidRPr="009C7329" w:rsidRDefault="00C971CB" w:rsidP="00F321A3">
      <w:pPr>
        <w:jc w:val="center"/>
      </w:pPr>
    </w:p>
    <w:p w:rsidR="00F321A3" w:rsidRPr="009C7329" w:rsidRDefault="00F321A3" w:rsidP="00F321A3">
      <w:pPr>
        <w:ind w:firstLine="851"/>
        <w:jc w:val="both"/>
      </w:pPr>
      <w:r w:rsidRPr="009C7329">
        <w:t>Sayın üyemiz,</w:t>
      </w:r>
    </w:p>
    <w:p w:rsidR="00F321A3" w:rsidRPr="009C7329" w:rsidRDefault="00F321A3" w:rsidP="00F321A3">
      <w:pPr>
        <w:ind w:firstLine="851"/>
        <w:jc w:val="both"/>
      </w:pPr>
    </w:p>
    <w:p w:rsidR="00F321A3" w:rsidRPr="009C7329" w:rsidRDefault="00F321A3" w:rsidP="00F321A3">
      <w:pPr>
        <w:ind w:firstLine="851"/>
        <w:jc w:val="both"/>
        <w:rPr>
          <w:color w:val="000000"/>
        </w:rPr>
      </w:pPr>
      <w:r w:rsidRPr="009C7329">
        <w:t xml:space="preserve">Ticaret Bakanlığı Serbest Bölgeler, Yurtdışı Yatırım ve Hizmetler Genel Müdürlüğünün bir yazısına atfen, Türkiye İhracatçılar Meclisinden </w:t>
      </w:r>
      <w:r w:rsidRPr="009C7329">
        <w:rPr>
          <w:rFonts w:eastAsiaTheme="minorHAnsi"/>
          <w:lang w:eastAsia="en-US"/>
        </w:rPr>
        <w:t xml:space="preserve">alınan </w:t>
      </w:r>
      <w:proofErr w:type="gramStart"/>
      <w:r w:rsidRPr="009C7329">
        <w:rPr>
          <w:rFonts w:eastAsiaTheme="minorHAnsi"/>
          <w:lang w:eastAsia="en-US"/>
        </w:rPr>
        <w:t>17</w:t>
      </w:r>
      <w:r w:rsidR="00C971CB">
        <w:rPr>
          <w:rFonts w:eastAsiaTheme="minorHAnsi"/>
          <w:lang w:eastAsia="en-US"/>
        </w:rPr>
        <w:t>/</w:t>
      </w:r>
      <w:r w:rsidRPr="009C7329">
        <w:rPr>
          <w:rFonts w:eastAsiaTheme="minorHAnsi"/>
          <w:lang w:eastAsia="en-US"/>
        </w:rPr>
        <w:t>12/2020</w:t>
      </w:r>
      <w:proofErr w:type="gramEnd"/>
      <w:r w:rsidRPr="009C7329">
        <w:rPr>
          <w:rFonts w:eastAsiaTheme="minorHAnsi"/>
          <w:lang w:eastAsia="en-US"/>
        </w:rPr>
        <w:t xml:space="preserve"> tarih 69-12830 sayılı yazıda.</w:t>
      </w:r>
    </w:p>
    <w:p w:rsidR="00F321A3" w:rsidRPr="009C7329" w:rsidRDefault="00F321A3" w:rsidP="00F321A3">
      <w:pPr>
        <w:ind w:firstLine="851"/>
        <w:jc w:val="both"/>
        <w:rPr>
          <w:rFonts w:eastAsiaTheme="minorHAnsi"/>
          <w:lang w:eastAsia="en-US"/>
        </w:rPr>
      </w:pPr>
    </w:p>
    <w:p w:rsidR="00F321A3" w:rsidRPr="009C7329" w:rsidRDefault="00F321A3" w:rsidP="00F321A3">
      <w:pPr>
        <w:autoSpaceDE w:val="0"/>
        <w:autoSpaceDN w:val="0"/>
        <w:adjustRightInd w:val="0"/>
        <w:ind w:firstLine="851"/>
        <w:jc w:val="both"/>
      </w:pPr>
      <w:r w:rsidRPr="009C7329">
        <w:t>2020 yılı başında 13902 sayılı Başkanlık Yürütme Emri ile</w:t>
      </w:r>
      <w:r w:rsidR="00F21618">
        <w:t xml:space="preserve">, </w:t>
      </w:r>
      <w:r w:rsidR="00F21618" w:rsidRPr="009C7329">
        <w:t>ABD tarafından</w:t>
      </w:r>
      <w:r w:rsidRPr="009C7329">
        <w:t xml:space="preserve"> İran’a yönelik yaptırımların 10 Ocak 2020 tarihli 13902 sayılı Başkanlık Kararnamesi ile önceki sektörlere ek olarak İran’ın tekstil, madencilik, inşaat sektörleri ve imalat faaliyetleri içerecek şekilde genişletildiği</w:t>
      </w:r>
      <w:r w:rsidR="00C971CB">
        <w:t xml:space="preserve"> ve</w:t>
      </w:r>
      <w:r w:rsidRPr="009C7329">
        <w:t xml:space="preserve"> 08/10/2020 tarihinde ise adı geçen başkanlık Kararnamesinde sayılan sektörlere İran finans sektörünün de </w:t>
      </w:r>
      <w:proofErr w:type="gramStart"/>
      <w:r w:rsidRPr="009C7329">
        <w:t>dahil</w:t>
      </w:r>
      <w:proofErr w:type="gramEnd"/>
      <w:r w:rsidRPr="009C7329">
        <w:t xml:space="preserve"> edilerek, İran’daki 18 bankanın ikincil yaptırımlar açısından SDN (</w:t>
      </w:r>
      <w:proofErr w:type="spellStart"/>
      <w:r w:rsidRPr="009C7329">
        <w:t>Specially</w:t>
      </w:r>
      <w:proofErr w:type="spellEnd"/>
      <w:r w:rsidRPr="009C7329">
        <w:t xml:space="preserve"> </w:t>
      </w:r>
      <w:proofErr w:type="spellStart"/>
      <w:r w:rsidRPr="009C7329">
        <w:t>Designated</w:t>
      </w:r>
      <w:proofErr w:type="spellEnd"/>
      <w:r w:rsidRPr="009C7329">
        <w:t xml:space="preserve"> </w:t>
      </w:r>
      <w:proofErr w:type="spellStart"/>
      <w:r w:rsidRPr="009C7329">
        <w:t>Nationals</w:t>
      </w:r>
      <w:proofErr w:type="spellEnd"/>
      <w:r w:rsidRPr="009C7329">
        <w:t xml:space="preserve"> </w:t>
      </w:r>
      <w:proofErr w:type="spellStart"/>
      <w:r w:rsidRPr="009C7329">
        <w:t>and</w:t>
      </w:r>
      <w:proofErr w:type="spellEnd"/>
      <w:r w:rsidRPr="009C7329">
        <w:t xml:space="preserve"> </w:t>
      </w:r>
      <w:proofErr w:type="spellStart"/>
      <w:r w:rsidRPr="009C7329">
        <w:t>Blocked</w:t>
      </w:r>
      <w:proofErr w:type="spellEnd"/>
      <w:r w:rsidRPr="009C7329">
        <w:t xml:space="preserve"> </w:t>
      </w:r>
      <w:proofErr w:type="spellStart"/>
      <w:r w:rsidRPr="009C7329">
        <w:t>P</w:t>
      </w:r>
      <w:r w:rsidR="00C971CB">
        <w:t>ersons</w:t>
      </w:r>
      <w:proofErr w:type="spellEnd"/>
      <w:r w:rsidR="00C971CB">
        <w:t xml:space="preserve"> </w:t>
      </w:r>
      <w:proofErr w:type="spellStart"/>
      <w:r w:rsidR="00C971CB">
        <w:t>List</w:t>
      </w:r>
      <w:proofErr w:type="spellEnd"/>
      <w:r w:rsidR="00C971CB">
        <w:t>) listesine alındığı</w:t>
      </w:r>
      <w:r w:rsidR="00F21618">
        <w:t>,</w:t>
      </w:r>
    </w:p>
    <w:p w:rsidR="00F321A3" w:rsidRPr="009C7329" w:rsidRDefault="00F321A3" w:rsidP="00F321A3">
      <w:pPr>
        <w:autoSpaceDE w:val="0"/>
        <w:autoSpaceDN w:val="0"/>
        <w:adjustRightInd w:val="0"/>
        <w:ind w:firstLine="851"/>
        <w:jc w:val="both"/>
      </w:pPr>
    </w:p>
    <w:p w:rsidR="00F21618" w:rsidRDefault="00F21618" w:rsidP="00F321A3">
      <w:pPr>
        <w:autoSpaceDE w:val="0"/>
        <w:autoSpaceDN w:val="0"/>
        <w:adjustRightInd w:val="0"/>
        <w:ind w:firstLine="851"/>
        <w:jc w:val="both"/>
      </w:pPr>
      <w:r>
        <w:t>Y</w:t>
      </w:r>
      <w:r w:rsidR="00F321A3" w:rsidRPr="009C7329">
        <w:t xml:space="preserve">aptırımların açıklanmasının ardından ABD Hazine Bakanlığı Yabancı Varlıkları Koruma Ofisi tarafından yaptırımların nasıl yorumlanacağına ilişkin Sıkça Sorulan Sorular (SSS) Kılavuzlarının yayınlandığı, bu doğrultuda, adı geçen Başkanlık Kararnamesindeki hususların nasıl yorumlanacağına ilişkin </w:t>
      </w:r>
      <w:proofErr w:type="spellStart"/>
      <w:r w:rsidR="00F321A3" w:rsidRPr="009C7329">
        <w:t>SSS’lerin</w:t>
      </w:r>
      <w:proofErr w:type="spellEnd"/>
      <w:r w:rsidR="00F321A3" w:rsidRPr="009C7329">
        <w:t xml:space="preserve"> </w:t>
      </w:r>
      <w:proofErr w:type="gramStart"/>
      <w:r w:rsidR="00F321A3" w:rsidRPr="009C7329">
        <w:t>07/12/2020</w:t>
      </w:r>
      <w:proofErr w:type="gramEnd"/>
      <w:r w:rsidR="00F321A3" w:rsidRPr="009C7329">
        <w:t xml:space="preserve"> tarihinde yayınlan</w:t>
      </w:r>
      <w:r w:rsidR="00C971CB">
        <w:t>dığı</w:t>
      </w:r>
      <w:r w:rsidR="00F321A3" w:rsidRPr="009C7329">
        <w:t xml:space="preserve">, </w:t>
      </w:r>
    </w:p>
    <w:p w:rsidR="00F21618" w:rsidRDefault="00F21618" w:rsidP="00F321A3">
      <w:pPr>
        <w:autoSpaceDE w:val="0"/>
        <w:autoSpaceDN w:val="0"/>
        <w:adjustRightInd w:val="0"/>
        <w:ind w:firstLine="851"/>
        <w:jc w:val="both"/>
      </w:pPr>
    </w:p>
    <w:p w:rsidR="00F21618" w:rsidRDefault="00F321A3" w:rsidP="00F321A3">
      <w:pPr>
        <w:autoSpaceDE w:val="0"/>
        <w:autoSpaceDN w:val="0"/>
        <w:adjustRightInd w:val="0"/>
        <w:ind w:firstLine="851"/>
        <w:jc w:val="both"/>
      </w:pPr>
      <w:proofErr w:type="spellStart"/>
      <w:r w:rsidRPr="009C7329">
        <w:t>SSS’lerin</w:t>
      </w:r>
      <w:proofErr w:type="spellEnd"/>
      <w:r w:rsidRPr="009C7329">
        <w:t xml:space="preserve"> incelenmesinden insani ticaret olarak değerlendirilen İran’daki ilaç, tıbbi cihaz, medikal bakım, </w:t>
      </w:r>
      <w:proofErr w:type="gramStart"/>
      <w:r w:rsidRPr="009C7329">
        <w:t>hijyen</w:t>
      </w:r>
      <w:proofErr w:type="gramEnd"/>
      <w:r w:rsidRPr="009C7329">
        <w:t xml:space="preserve"> ve temizlik ürünleri, sabun, el temizleyicileri, solunum cihazı, vantilatör, iş güvenliği ekipmanı, kadın </w:t>
      </w:r>
      <w:proofErr w:type="spellStart"/>
      <w:r w:rsidRPr="009C7329">
        <w:t>pedi</w:t>
      </w:r>
      <w:proofErr w:type="spellEnd"/>
      <w:r w:rsidRPr="009C7329">
        <w:t>, çocuk bezi, bebek ve çocuk bakım ürünlerin</w:t>
      </w:r>
      <w:r w:rsidR="00C971CB">
        <w:t>in yalnızca İran’da kullanılaca</w:t>
      </w:r>
      <w:r w:rsidRPr="009C7329">
        <w:t xml:space="preserve">ğı, ihraç edilmemesi (İran’a döviz kazandırmaması) kaydıyla İran’da üretiminin veya İran’la ticaretinin (SDN Listesi </w:t>
      </w:r>
      <w:proofErr w:type="spellStart"/>
      <w:r w:rsidRPr="009C7329">
        <w:t>kısıtı</w:t>
      </w:r>
      <w:proofErr w:type="spellEnd"/>
      <w:r w:rsidRPr="009C7329">
        <w:t xml:space="preserve"> hariç) yaptırımlardan istisna tutulacağı</w:t>
      </w:r>
      <w:r w:rsidR="00F21618">
        <w:t>nın anlaşıldığı,</w:t>
      </w:r>
    </w:p>
    <w:p w:rsidR="00F21618" w:rsidRDefault="00F21618" w:rsidP="00F321A3">
      <w:pPr>
        <w:autoSpaceDE w:val="0"/>
        <w:autoSpaceDN w:val="0"/>
        <w:adjustRightInd w:val="0"/>
        <w:ind w:firstLine="851"/>
        <w:jc w:val="both"/>
      </w:pPr>
    </w:p>
    <w:p w:rsidR="00F321A3" w:rsidRDefault="00F321A3" w:rsidP="00F321A3">
      <w:pPr>
        <w:autoSpaceDE w:val="0"/>
        <w:autoSpaceDN w:val="0"/>
        <w:adjustRightInd w:val="0"/>
        <w:ind w:firstLine="851"/>
        <w:jc w:val="both"/>
      </w:pPr>
      <w:r w:rsidRPr="009C7329">
        <w:t>İran finansal sistemine uygulanan yaptırımlardan istisna kapsamında olduğu anlaşılan konuların ise;</w:t>
      </w:r>
    </w:p>
    <w:p w:rsidR="00C971CB" w:rsidRPr="009C7329" w:rsidRDefault="00C971CB" w:rsidP="00F321A3">
      <w:pPr>
        <w:autoSpaceDE w:val="0"/>
        <w:autoSpaceDN w:val="0"/>
        <w:adjustRightInd w:val="0"/>
        <w:ind w:firstLine="851"/>
        <w:jc w:val="both"/>
      </w:pPr>
    </w:p>
    <w:p w:rsidR="00C971CB" w:rsidRDefault="00F321A3" w:rsidP="00F321A3">
      <w:pPr>
        <w:autoSpaceDE w:val="0"/>
        <w:autoSpaceDN w:val="0"/>
        <w:adjustRightInd w:val="0"/>
        <w:ind w:firstLine="851"/>
        <w:jc w:val="both"/>
      </w:pPr>
      <w:r w:rsidRPr="009C7329">
        <w:t>- Gerçek ve tüzel kişilerin İran yargı organlarında yargılanmaları ile mahkeme masrafları, avukatlık ücretleri, bilirkişi ücretleri</w:t>
      </w:r>
      <w:r w:rsidR="00F21618">
        <w:t>,</w:t>
      </w:r>
    </w:p>
    <w:p w:rsidR="00F321A3" w:rsidRPr="009C7329" w:rsidRDefault="00F321A3" w:rsidP="00F321A3">
      <w:pPr>
        <w:autoSpaceDE w:val="0"/>
        <w:autoSpaceDN w:val="0"/>
        <w:adjustRightInd w:val="0"/>
        <w:ind w:firstLine="851"/>
        <w:jc w:val="both"/>
      </w:pPr>
      <w:r w:rsidRPr="009C7329">
        <w:t>,</w:t>
      </w:r>
    </w:p>
    <w:p w:rsidR="00F321A3" w:rsidRDefault="00F321A3" w:rsidP="00F321A3">
      <w:pPr>
        <w:autoSpaceDE w:val="0"/>
        <w:autoSpaceDN w:val="0"/>
        <w:adjustRightInd w:val="0"/>
        <w:ind w:firstLine="851"/>
        <w:jc w:val="both"/>
      </w:pPr>
      <w:r w:rsidRPr="009C7329">
        <w:t>- İran’a veya İran’dan yapılacak her türlü seyahate ilişkin kara, hava ve denizyolu seyahat ve nakliye ücretleri,</w:t>
      </w:r>
    </w:p>
    <w:p w:rsidR="00C971CB" w:rsidRDefault="00C971CB" w:rsidP="00F321A3">
      <w:pPr>
        <w:autoSpaceDE w:val="0"/>
        <w:autoSpaceDN w:val="0"/>
        <w:adjustRightInd w:val="0"/>
        <w:ind w:firstLine="851"/>
        <w:jc w:val="both"/>
      </w:pPr>
    </w:p>
    <w:p w:rsidR="00F321A3" w:rsidRDefault="00F321A3" w:rsidP="00F321A3">
      <w:pPr>
        <w:autoSpaceDE w:val="0"/>
        <w:autoSpaceDN w:val="0"/>
        <w:adjustRightInd w:val="0"/>
        <w:ind w:firstLine="851"/>
        <w:jc w:val="both"/>
      </w:pPr>
      <w:r w:rsidRPr="009C7329">
        <w:t>- İran’da ikamet edenlerin İran dışından her türlü sağlık hizmeti almasına yönelik ödemeler</w:t>
      </w:r>
      <w:r w:rsidR="00F21618">
        <w:t>,</w:t>
      </w:r>
    </w:p>
    <w:p w:rsidR="00C971CB" w:rsidRPr="009C7329" w:rsidRDefault="00C971CB" w:rsidP="00F321A3">
      <w:pPr>
        <w:autoSpaceDE w:val="0"/>
        <w:autoSpaceDN w:val="0"/>
        <w:adjustRightInd w:val="0"/>
        <w:ind w:firstLine="851"/>
        <w:jc w:val="both"/>
      </w:pPr>
    </w:p>
    <w:p w:rsidR="00F21618" w:rsidRDefault="00F321A3" w:rsidP="00F321A3">
      <w:pPr>
        <w:autoSpaceDE w:val="0"/>
        <w:autoSpaceDN w:val="0"/>
        <w:adjustRightInd w:val="0"/>
        <w:ind w:firstLine="851"/>
        <w:jc w:val="both"/>
      </w:pPr>
      <w:r w:rsidRPr="009C7329">
        <w:lastRenderedPageBreak/>
        <w:t>- İran’da ikamet edenlerin İran dışında aldıkları akade</w:t>
      </w:r>
      <w:r w:rsidR="00C971CB">
        <w:t xml:space="preserve">mik eğitimlere ilişkin ödemeler </w:t>
      </w:r>
      <w:r w:rsidRPr="009C7329">
        <w:t>olduğu belirtilmekte</w:t>
      </w:r>
      <w:r w:rsidR="00F21618">
        <w:t>dir.</w:t>
      </w:r>
    </w:p>
    <w:p w:rsidR="00F21618" w:rsidRDefault="00F21618" w:rsidP="00F321A3">
      <w:pPr>
        <w:autoSpaceDE w:val="0"/>
        <w:autoSpaceDN w:val="0"/>
        <w:adjustRightInd w:val="0"/>
        <w:ind w:firstLine="851"/>
        <w:jc w:val="both"/>
      </w:pPr>
    </w:p>
    <w:p w:rsidR="00F321A3" w:rsidRPr="009C7329" w:rsidRDefault="00F21618" w:rsidP="00F321A3">
      <w:pPr>
        <w:autoSpaceDE w:val="0"/>
        <w:autoSpaceDN w:val="0"/>
        <w:adjustRightInd w:val="0"/>
        <w:ind w:firstLine="851"/>
        <w:jc w:val="both"/>
      </w:pPr>
      <w:r>
        <w:t xml:space="preserve">Öte yandan, </w:t>
      </w:r>
      <w:r w:rsidR="00F321A3" w:rsidRPr="009C7329">
        <w:t>Tahran Ticaret Müşavirliği tarafından konuya ilişkin hazırlanan bilgi notu ilişik bulunmaktadır.</w:t>
      </w:r>
    </w:p>
    <w:p w:rsidR="00F321A3" w:rsidRPr="009C7329" w:rsidRDefault="00F321A3" w:rsidP="00F321A3">
      <w:pPr>
        <w:autoSpaceDE w:val="0"/>
        <w:autoSpaceDN w:val="0"/>
        <w:adjustRightInd w:val="0"/>
        <w:ind w:firstLine="851"/>
        <w:jc w:val="both"/>
        <w:rPr>
          <w:rFonts w:eastAsiaTheme="minorHAnsi"/>
          <w:lang w:eastAsia="en-US"/>
        </w:rPr>
      </w:pPr>
    </w:p>
    <w:p w:rsidR="00F321A3" w:rsidRPr="009C7329" w:rsidRDefault="00F321A3" w:rsidP="00F321A3">
      <w:pPr>
        <w:autoSpaceDE w:val="0"/>
        <w:autoSpaceDN w:val="0"/>
        <w:adjustRightInd w:val="0"/>
        <w:ind w:firstLine="851"/>
        <w:jc w:val="both"/>
        <w:rPr>
          <w:rFonts w:eastAsiaTheme="minorHAnsi"/>
          <w:lang w:eastAsia="en-US"/>
        </w:rPr>
      </w:pPr>
      <w:r w:rsidRPr="009C7329">
        <w:rPr>
          <w:rFonts w:eastAsiaTheme="minorHAnsi"/>
          <w:lang w:eastAsia="en-US"/>
        </w:rPr>
        <w:t>Bilgilerinize sunarız.</w:t>
      </w:r>
    </w:p>
    <w:p w:rsidR="00F321A3" w:rsidRPr="009C7329" w:rsidRDefault="00F321A3" w:rsidP="00F321A3">
      <w:pPr>
        <w:tabs>
          <w:tab w:val="left" w:pos="5610"/>
          <w:tab w:val="center" w:pos="6520"/>
        </w:tabs>
        <w:autoSpaceDE w:val="0"/>
        <w:autoSpaceDN w:val="0"/>
        <w:adjustRightInd w:val="0"/>
        <w:ind w:firstLine="5670"/>
        <w:jc w:val="center"/>
        <w:rPr>
          <w:i/>
          <w:iCs/>
          <w:color w:val="000000"/>
        </w:rPr>
      </w:pPr>
      <w:proofErr w:type="gramStart"/>
      <w:r w:rsidRPr="009C7329">
        <w:rPr>
          <w:i/>
          <w:iCs/>
          <w:color w:val="000000"/>
        </w:rPr>
        <w:t>e</w:t>
      </w:r>
      <w:proofErr w:type="gramEnd"/>
      <w:r w:rsidRPr="009C7329">
        <w:rPr>
          <w:i/>
          <w:iCs/>
          <w:color w:val="000000"/>
        </w:rPr>
        <w:t>-imzalıdır</w:t>
      </w:r>
    </w:p>
    <w:p w:rsidR="00F321A3" w:rsidRPr="009C7329" w:rsidRDefault="00F321A3" w:rsidP="00F321A3">
      <w:pPr>
        <w:autoSpaceDE w:val="0"/>
        <w:autoSpaceDN w:val="0"/>
        <w:adjustRightInd w:val="0"/>
        <w:ind w:firstLine="5670"/>
        <w:jc w:val="center"/>
        <w:rPr>
          <w:b/>
          <w:bCs/>
          <w:color w:val="000000"/>
        </w:rPr>
      </w:pPr>
      <w:r w:rsidRPr="009C7329">
        <w:rPr>
          <w:b/>
          <w:bCs/>
          <w:color w:val="000000"/>
        </w:rPr>
        <w:t>Sertaç Ş. TORAMANOĞLU</w:t>
      </w:r>
    </w:p>
    <w:p w:rsidR="00F321A3" w:rsidRPr="009C7329" w:rsidRDefault="00F321A3" w:rsidP="00F321A3">
      <w:pPr>
        <w:autoSpaceDE w:val="0"/>
        <w:autoSpaceDN w:val="0"/>
        <w:adjustRightInd w:val="0"/>
        <w:ind w:firstLine="5670"/>
        <w:jc w:val="center"/>
        <w:rPr>
          <w:b/>
          <w:bCs/>
          <w:color w:val="000000"/>
        </w:rPr>
      </w:pPr>
      <w:r w:rsidRPr="009C7329">
        <w:rPr>
          <w:b/>
          <w:bCs/>
          <w:color w:val="000000"/>
        </w:rPr>
        <w:t>Genel Sekreter a.</w:t>
      </w:r>
    </w:p>
    <w:p w:rsidR="00F321A3" w:rsidRPr="009C7329" w:rsidRDefault="00F321A3" w:rsidP="00F321A3">
      <w:pPr>
        <w:tabs>
          <w:tab w:val="left" w:pos="6536"/>
        </w:tabs>
        <w:ind w:firstLine="5670"/>
        <w:jc w:val="center"/>
        <w:rPr>
          <w:b/>
        </w:rPr>
      </w:pPr>
      <w:r w:rsidRPr="009C7329">
        <w:rPr>
          <w:b/>
        </w:rPr>
        <w:t>Şube Müdürü</w:t>
      </w:r>
    </w:p>
    <w:p w:rsidR="00F321A3" w:rsidRPr="009C7329" w:rsidRDefault="00F321A3" w:rsidP="00F321A3">
      <w:pPr>
        <w:tabs>
          <w:tab w:val="left" w:pos="6536"/>
        </w:tabs>
        <w:ind w:firstLine="5670"/>
        <w:jc w:val="center"/>
        <w:rPr>
          <w:b/>
        </w:rPr>
      </w:pPr>
    </w:p>
    <w:p w:rsidR="00F321A3" w:rsidRPr="009C7329" w:rsidRDefault="00F321A3" w:rsidP="00F321A3">
      <w:pPr>
        <w:rPr>
          <w:rFonts w:eastAsiaTheme="minorHAnsi"/>
          <w:b/>
          <w:bCs/>
          <w:lang w:eastAsia="en-US"/>
        </w:rPr>
      </w:pPr>
      <w:r w:rsidRPr="009C7329">
        <w:rPr>
          <w:rFonts w:eastAsiaTheme="minorHAnsi"/>
          <w:b/>
          <w:bCs/>
          <w:lang w:eastAsia="en-US"/>
        </w:rPr>
        <w:t xml:space="preserve">Ek: </w:t>
      </w:r>
      <w:r w:rsidRPr="009C7329">
        <w:t xml:space="preserve"> </w:t>
      </w:r>
      <w:hyperlink r:id="rId6" w:history="1">
        <w:r w:rsidRPr="0074659A">
          <w:rPr>
            <w:rStyle w:val="Kpr"/>
          </w:rPr>
          <w:t>Bilgi Notu (4 sayfa)</w:t>
        </w:r>
      </w:hyperlink>
    </w:p>
    <w:p w:rsidR="00CA0A79" w:rsidRDefault="00CA0A79"/>
    <w:p w:rsidR="00CA0A79" w:rsidRDefault="00CA0A79"/>
    <w:p w:rsidR="00CA0A79" w:rsidRDefault="00CA0A79"/>
    <w:p w:rsidR="00CA0A79" w:rsidRDefault="00CA0A79"/>
    <w:p w:rsidR="00CA0A79" w:rsidRDefault="00CA0A79"/>
    <w:p w:rsidR="00CA0A79" w:rsidRDefault="00CA0A79" w:rsidP="00C971CB"/>
    <w:sectPr w:rsidR="00CA0A79" w:rsidSect="00C971CB">
      <w:headerReference w:type="default" r:id="rId7"/>
      <w:footerReference w:type="default" r:id="rId8"/>
      <w:pgSz w:w="11906" w:h="16838"/>
      <w:pgMar w:top="1109"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F6" w:rsidRDefault="001B5AF6" w:rsidP="00CA0A79">
      <w:r>
        <w:separator/>
      </w:r>
    </w:p>
  </w:endnote>
  <w:endnote w:type="continuationSeparator" w:id="0">
    <w:p w:rsidR="001B5AF6" w:rsidRDefault="001B5AF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F6" w:rsidRDefault="001B5AF6" w:rsidP="00CA0A79">
      <w:r>
        <w:separator/>
      </w:r>
    </w:p>
  </w:footnote>
  <w:footnote w:type="continuationSeparator" w:id="0">
    <w:p w:rsidR="001B5AF6" w:rsidRDefault="001B5AF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6552F"/>
    <w:rsid w:val="00092FD6"/>
    <w:rsid w:val="000B66C6"/>
    <w:rsid w:val="000C426A"/>
    <w:rsid w:val="000D256E"/>
    <w:rsid w:val="0011676F"/>
    <w:rsid w:val="00127142"/>
    <w:rsid w:val="001B5AF6"/>
    <w:rsid w:val="001E586C"/>
    <w:rsid w:val="001F4FE1"/>
    <w:rsid w:val="00210E05"/>
    <w:rsid w:val="002A2A5D"/>
    <w:rsid w:val="002B4861"/>
    <w:rsid w:val="002F4ED5"/>
    <w:rsid w:val="00330F9D"/>
    <w:rsid w:val="0043655A"/>
    <w:rsid w:val="004619D4"/>
    <w:rsid w:val="004632D6"/>
    <w:rsid w:val="00463AFB"/>
    <w:rsid w:val="00482DC6"/>
    <w:rsid w:val="00563EF8"/>
    <w:rsid w:val="005641F2"/>
    <w:rsid w:val="005A52B1"/>
    <w:rsid w:val="00703237"/>
    <w:rsid w:val="0074569D"/>
    <w:rsid w:val="0074659A"/>
    <w:rsid w:val="007A62EF"/>
    <w:rsid w:val="007A6970"/>
    <w:rsid w:val="00824742"/>
    <w:rsid w:val="008C08AE"/>
    <w:rsid w:val="00943D04"/>
    <w:rsid w:val="00952A69"/>
    <w:rsid w:val="009C1F7D"/>
    <w:rsid w:val="009D3D9E"/>
    <w:rsid w:val="009E767A"/>
    <w:rsid w:val="00A71D0E"/>
    <w:rsid w:val="00A950A1"/>
    <w:rsid w:val="00AC7168"/>
    <w:rsid w:val="00AF16B6"/>
    <w:rsid w:val="00B20F3F"/>
    <w:rsid w:val="00B472CF"/>
    <w:rsid w:val="00B50B1F"/>
    <w:rsid w:val="00C971CB"/>
    <w:rsid w:val="00CA0A79"/>
    <w:rsid w:val="00CF6FC9"/>
    <w:rsid w:val="00D431F4"/>
    <w:rsid w:val="00D57206"/>
    <w:rsid w:val="00D6249C"/>
    <w:rsid w:val="00D678DA"/>
    <w:rsid w:val="00D863BA"/>
    <w:rsid w:val="00DA2F5C"/>
    <w:rsid w:val="00E07C5C"/>
    <w:rsid w:val="00E448F3"/>
    <w:rsid w:val="00E57DD9"/>
    <w:rsid w:val="00E73E79"/>
    <w:rsid w:val="00E77F41"/>
    <w:rsid w:val="00E80646"/>
    <w:rsid w:val="00EA7214"/>
    <w:rsid w:val="00EC6822"/>
    <w:rsid w:val="00EC6C3D"/>
    <w:rsid w:val="00F21618"/>
    <w:rsid w:val="00F321A3"/>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F321A3"/>
    <w:rPr>
      <w:rFonts w:ascii="Tahoma" w:hAnsi="Tahoma" w:cs="Tahoma"/>
      <w:sz w:val="16"/>
      <w:szCs w:val="16"/>
    </w:rPr>
  </w:style>
  <w:style w:type="character" w:customStyle="1" w:styleId="BalonMetniChar">
    <w:name w:val="Balon Metni Char"/>
    <w:basedOn w:val="VarsaylanParagrafYazTipi"/>
    <w:link w:val="BalonMetni"/>
    <w:uiPriority w:val="99"/>
    <w:semiHidden/>
    <w:rsid w:val="00F321A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35ek.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443C8"/>
    <w:rsid w:val="003438EF"/>
    <w:rsid w:val="00354B9F"/>
    <w:rsid w:val="003C2BD6"/>
    <w:rsid w:val="004D6344"/>
    <w:rsid w:val="005203ED"/>
    <w:rsid w:val="00776605"/>
    <w:rsid w:val="009C7F59"/>
    <w:rsid w:val="00A169FE"/>
    <w:rsid w:val="00B01413"/>
    <w:rsid w:val="00B3768E"/>
    <w:rsid w:val="00BE1283"/>
    <w:rsid w:val="00C6263C"/>
    <w:rsid w:val="00D451C5"/>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İran Yaptırımları - Sıkça Sorulan Sorular</dc:subject>
  <dc:creator>Kubra Aygun</dc:creator>
  <cp:keywords>21/12/2020</cp:keywords>
  <cp:lastModifiedBy>vedat.iyigun</cp:lastModifiedBy>
  <cp:revision>3</cp:revision>
  <dcterms:created xsi:type="dcterms:W3CDTF">2020-12-21T13:24:00Z</dcterms:created>
  <dcterms:modified xsi:type="dcterms:W3CDTF">2020-12-21T13:25:00Z</dcterms:modified>
  <cp:category>2020/2117-04500</cp:category>
</cp:coreProperties>
</file>